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3969"/>
      </w:tblGrid>
      <w:tr w:rsidR="00D07BF4" w:rsidRPr="002F3AEE" w:rsidTr="007613EC">
        <w:trPr>
          <w:trHeight w:val="171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БУРЯТИЯ</w:t>
            </w:r>
          </w:p>
          <w:p w:rsidR="00D07BF4" w:rsidRPr="002F3AEE" w:rsidRDefault="00D07BF4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07BF4" w:rsidRPr="002F3AEE" w:rsidRDefault="00D07BF4" w:rsidP="007613EC">
            <w:pPr>
              <w:tabs>
                <w:tab w:val="left" w:pos="7332"/>
              </w:tabs>
              <w:spacing w:after="0" w:line="240" w:lineRule="auto"/>
              <w:ind w:left="-131" w:right="-1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ind w:left="5760" w:hanging="57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БУРЯАД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ind w:left="5760" w:hanging="57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РЕСПУБЛИКЫН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«ХУРАМХААНАЙ АЙМАГ» ГЭЖЭ МУНИЦИПАЛЬНА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БАЙГУУЛАМЖЫН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ЗАХИРГААН</w:t>
            </w:r>
          </w:p>
          <w:p w:rsidR="00D07BF4" w:rsidRPr="002F3AEE" w:rsidRDefault="00D07BF4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BF4" w:rsidRPr="00831545" w:rsidTr="007613E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8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D07BF4" w:rsidRPr="00831545" w:rsidRDefault="00D07BF4" w:rsidP="007613E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C16" w:rsidRPr="003A66F2" w:rsidRDefault="004D5D20" w:rsidP="008903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6F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-2136140</wp:posOffset>
            </wp:positionV>
            <wp:extent cx="765810" cy="9144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>ТОГТООЛ</w:t>
      </w:r>
    </w:p>
    <w:p w:rsidR="005D1C16" w:rsidRPr="003A66F2" w:rsidRDefault="005D1C16" w:rsidP="005D1C1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D1C16" w:rsidRPr="003A66F2" w:rsidRDefault="005D1C16" w:rsidP="005D1C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6F2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D1C16" w:rsidRPr="003A66F2" w:rsidRDefault="00A96E24" w:rsidP="00A95B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</w:t>
      </w:r>
      <w:r w:rsidR="004D5D20">
        <w:rPr>
          <w:rFonts w:ascii="Times New Roman" w:hAnsi="Times New Roman" w:cs="Times New Roman"/>
          <w:b/>
          <w:sz w:val="26"/>
          <w:szCs w:val="26"/>
        </w:rPr>
        <w:t>31</w:t>
      </w:r>
      <w:r w:rsidR="00A04D3D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33770">
        <w:rPr>
          <w:rFonts w:ascii="Times New Roman" w:hAnsi="Times New Roman" w:cs="Times New Roman"/>
          <w:b/>
          <w:sz w:val="26"/>
          <w:szCs w:val="26"/>
        </w:rPr>
        <w:t>марта</w:t>
      </w:r>
      <w:r w:rsidR="00A04D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33B" w:rsidRPr="003A66F2">
        <w:rPr>
          <w:rFonts w:ascii="Times New Roman" w:hAnsi="Times New Roman" w:cs="Times New Roman"/>
          <w:b/>
          <w:sz w:val="26"/>
          <w:szCs w:val="26"/>
        </w:rPr>
        <w:t>202</w:t>
      </w:r>
      <w:r w:rsidR="004C0A41">
        <w:rPr>
          <w:rFonts w:ascii="Times New Roman" w:hAnsi="Times New Roman" w:cs="Times New Roman"/>
          <w:b/>
          <w:sz w:val="26"/>
          <w:szCs w:val="26"/>
        </w:rPr>
        <w:t>5</w:t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</w:t>
      </w:r>
      <w:r w:rsidR="00A04D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4C0A4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D5D2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C0A4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BC42B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>№</w:t>
      </w:r>
      <w:r w:rsidR="00BC42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D20">
        <w:rPr>
          <w:rFonts w:ascii="Times New Roman" w:hAnsi="Times New Roman" w:cs="Times New Roman"/>
          <w:b/>
          <w:sz w:val="26"/>
          <w:szCs w:val="26"/>
        </w:rPr>
        <w:t>153</w:t>
      </w:r>
    </w:p>
    <w:p w:rsidR="00666439" w:rsidRDefault="00666439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770" w:rsidRPr="00833770" w:rsidRDefault="00EB3811" w:rsidP="00833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«О</w:t>
      </w:r>
      <w:r w:rsidR="00833770">
        <w:rPr>
          <w:rFonts w:ascii="Times New Roman" w:hAnsi="Times New Roman" w:cs="Times New Roman"/>
          <w:sz w:val="26"/>
          <w:szCs w:val="26"/>
        </w:rPr>
        <w:t xml:space="preserve">б утверждении Плана </w:t>
      </w:r>
      <w:r w:rsidR="00833770" w:rsidRPr="00833770">
        <w:rPr>
          <w:rFonts w:ascii="Times New Roman" w:hAnsi="Times New Roman" w:cs="Times New Roman"/>
          <w:sz w:val="26"/>
          <w:szCs w:val="26"/>
        </w:rPr>
        <w:t>противодействи</w:t>
      </w:r>
      <w:r w:rsidR="00833770">
        <w:rPr>
          <w:rFonts w:ascii="Times New Roman" w:hAnsi="Times New Roman" w:cs="Times New Roman"/>
          <w:sz w:val="26"/>
          <w:szCs w:val="26"/>
        </w:rPr>
        <w:t>я</w:t>
      </w:r>
      <w:r w:rsidR="00833770" w:rsidRPr="00833770">
        <w:rPr>
          <w:rFonts w:ascii="Times New Roman" w:hAnsi="Times New Roman" w:cs="Times New Roman"/>
          <w:sz w:val="26"/>
          <w:szCs w:val="26"/>
        </w:rPr>
        <w:t xml:space="preserve"> коррупции </w:t>
      </w:r>
    </w:p>
    <w:p w:rsidR="00833770" w:rsidRDefault="00833770" w:rsidP="00833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Pr="00833770">
        <w:rPr>
          <w:rFonts w:ascii="Times New Roman" w:hAnsi="Times New Roman" w:cs="Times New Roman"/>
          <w:sz w:val="26"/>
          <w:szCs w:val="26"/>
        </w:rPr>
        <w:t xml:space="preserve">«Курумканский район» </w:t>
      </w:r>
    </w:p>
    <w:p w:rsidR="00C542F8" w:rsidRPr="00833770" w:rsidRDefault="00833770" w:rsidP="00833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770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3377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33770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EB3811" w:rsidRPr="00DF5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2F8" w:rsidRPr="00DF54C6" w:rsidRDefault="00C542F8" w:rsidP="00C542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D7CCE" w:rsidRPr="00D90562" w:rsidRDefault="00833770" w:rsidP="001E1C0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562">
        <w:rPr>
          <w:rFonts w:ascii="Times New Roman" w:eastAsia="Times New Roman" w:hAnsi="Times New Roman" w:cs="Times New Roman"/>
          <w:sz w:val="26"/>
          <w:szCs w:val="26"/>
        </w:rPr>
        <w:t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Указа Главы Республики Бурятия от 04.03.2025 №48 «Об утверждении Антикоррупционной программы Республики Бурятия на 2025-2028 годы»</w:t>
      </w:r>
      <w:r w:rsidR="00C542F8" w:rsidRPr="00D90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98F" w:rsidRPr="00D90562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6D7CCE" w:rsidRPr="00D9056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412E3" w:rsidRPr="00D90562" w:rsidRDefault="00A13A00" w:rsidP="001E1C0A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>1.</w:t>
      </w:r>
      <w:r w:rsidR="00A04D3D" w:rsidRPr="00D90562">
        <w:rPr>
          <w:rFonts w:cs="Times New Roman"/>
          <w:sz w:val="26"/>
          <w:szCs w:val="26"/>
        </w:rPr>
        <w:t xml:space="preserve"> </w:t>
      </w:r>
      <w:r w:rsidR="00833770" w:rsidRPr="00D90562">
        <w:rPr>
          <w:rFonts w:cs="Times New Roman"/>
          <w:sz w:val="26"/>
          <w:szCs w:val="26"/>
        </w:rPr>
        <w:t>Утвердить</w:t>
      </w:r>
      <w:r w:rsidR="004D5D20">
        <w:rPr>
          <w:rFonts w:cs="Times New Roman"/>
          <w:sz w:val="26"/>
          <w:szCs w:val="26"/>
        </w:rPr>
        <w:t xml:space="preserve"> </w:t>
      </w:r>
      <w:r w:rsidR="00833770" w:rsidRPr="00D90562">
        <w:rPr>
          <w:rFonts w:cs="Times New Roman"/>
          <w:sz w:val="26"/>
          <w:szCs w:val="26"/>
        </w:rPr>
        <w:t xml:space="preserve">План противодействия коррупции в муниципальном образовании "Курумканский район» </w:t>
      </w:r>
      <w:r w:rsidR="009412E3" w:rsidRPr="00D90562">
        <w:rPr>
          <w:rFonts w:cs="Times New Roman"/>
          <w:sz w:val="26"/>
          <w:szCs w:val="26"/>
        </w:rPr>
        <w:t>на 2025-2028 годы</w:t>
      </w:r>
      <w:r w:rsidR="00825316" w:rsidRPr="00D90562">
        <w:rPr>
          <w:rFonts w:cs="Times New Roman"/>
          <w:sz w:val="26"/>
          <w:szCs w:val="26"/>
        </w:rPr>
        <w:t xml:space="preserve"> (далее – План)</w:t>
      </w:r>
      <w:r w:rsidR="004D5D20">
        <w:rPr>
          <w:rFonts w:cs="Times New Roman"/>
          <w:sz w:val="26"/>
          <w:szCs w:val="26"/>
        </w:rPr>
        <w:t xml:space="preserve"> в соответствии с приложением к настоящему Постановлению</w:t>
      </w:r>
      <w:r w:rsidR="00825316" w:rsidRPr="00D90562">
        <w:rPr>
          <w:rFonts w:cs="Times New Roman"/>
          <w:sz w:val="26"/>
          <w:szCs w:val="26"/>
        </w:rPr>
        <w:t xml:space="preserve">. </w:t>
      </w:r>
    </w:p>
    <w:p w:rsidR="008F2CF4" w:rsidRPr="00D90562" w:rsidRDefault="009412E3" w:rsidP="001E1C0A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 xml:space="preserve">2. Руководителям </w:t>
      </w:r>
      <w:r w:rsidR="001E1C0A">
        <w:rPr>
          <w:rFonts w:cs="Times New Roman"/>
          <w:sz w:val="26"/>
          <w:szCs w:val="26"/>
        </w:rPr>
        <w:t xml:space="preserve">органов местного самоуправления муниципального образования «Курумканский район», </w:t>
      </w:r>
      <w:r w:rsidRPr="00D90562">
        <w:rPr>
          <w:rFonts w:cs="Times New Roman"/>
          <w:sz w:val="26"/>
          <w:szCs w:val="26"/>
        </w:rPr>
        <w:t xml:space="preserve">структурных </w:t>
      </w:r>
      <w:r w:rsidR="001E1C0A" w:rsidRPr="00D90562">
        <w:rPr>
          <w:rFonts w:cs="Times New Roman"/>
          <w:sz w:val="26"/>
          <w:szCs w:val="26"/>
        </w:rPr>
        <w:t xml:space="preserve">подразделений </w:t>
      </w:r>
      <w:r w:rsidR="001E1C0A">
        <w:rPr>
          <w:rFonts w:cs="Times New Roman"/>
          <w:sz w:val="26"/>
          <w:szCs w:val="26"/>
        </w:rPr>
        <w:t>Администрации</w:t>
      </w:r>
      <w:r w:rsidRPr="00D90562">
        <w:rPr>
          <w:rFonts w:cs="Times New Roman"/>
          <w:sz w:val="26"/>
          <w:szCs w:val="26"/>
        </w:rPr>
        <w:t xml:space="preserve"> муниципального образования «Курумканский район»</w:t>
      </w:r>
      <w:r w:rsidR="00825316" w:rsidRPr="00D90562">
        <w:rPr>
          <w:rFonts w:cs="Times New Roman"/>
          <w:sz w:val="26"/>
          <w:szCs w:val="26"/>
        </w:rPr>
        <w:t xml:space="preserve"> </w:t>
      </w:r>
      <w:r w:rsidR="00825316" w:rsidRPr="00D90562">
        <w:rPr>
          <w:sz w:val="26"/>
          <w:szCs w:val="26"/>
        </w:rPr>
        <w:t>обеспечить выполнение мероприятий Плана.</w:t>
      </w:r>
    </w:p>
    <w:p w:rsidR="00A96E24" w:rsidRPr="00D90562" w:rsidRDefault="008F2CF4" w:rsidP="001E1C0A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 xml:space="preserve">3.  </w:t>
      </w:r>
      <w:r w:rsidR="00A96E24" w:rsidRPr="00D90562">
        <w:rPr>
          <w:rFonts w:cs="Times New Roman"/>
          <w:sz w:val="26"/>
          <w:szCs w:val="26"/>
        </w:rPr>
        <w:t>Контроль за исполнением настоящего постановления возл</w:t>
      </w:r>
      <w:r w:rsidR="00825316" w:rsidRPr="00D90562">
        <w:rPr>
          <w:rFonts w:cs="Times New Roman"/>
          <w:sz w:val="26"/>
          <w:szCs w:val="26"/>
        </w:rPr>
        <w:t xml:space="preserve">агаю на себя.  </w:t>
      </w:r>
    </w:p>
    <w:p w:rsidR="00A96E24" w:rsidRPr="00D90562" w:rsidRDefault="00825316" w:rsidP="001E1C0A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>4</w:t>
      </w:r>
      <w:r w:rsidR="00A96E24" w:rsidRPr="00D90562">
        <w:rPr>
          <w:rFonts w:cs="Times New Roman"/>
          <w:sz w:val="26"/>
          <w:szCs w:val="26"/>
        </w:rPr>
        <w:t xml:space="preserve">. Настоящее постановление </w:t>
      </w:r>
      <w:r w:rsidRPr="00D90562">
        <w:rPr>
          <w:rFonts w:cs="Times New Roman"/>
          <w:sz w:val="26"/>
          <w:szCs w:val="26"/>
        </w:rPr>
        <w:t xml:space="preserve">подлежит </w:t>
      </w:r>
      <w:r w:rsidR="002C3591">
        <w:rPr>
          <w:rFonts w:cs="Times New Roman"/>
          <w:sz w:val="26"/>
          <w:szCs w:val="26"/>
        </w:rPr>
        <w:t xml:space="preserve">официальному </w:t>
      </w:r>
      <w:r w:rsidRPr="00D90562">
        <w:rPr>
          <w:rFonts w:cs="Times New Roman"/>
          <w:sz w:val="26"/>
          <w:szCs w:val="26"/>
        </w:rPr>
        <w:t xml:space="preserve">обнародованию </w:t>
      </w:r>
      <w:r w:rsidR="00A96E24" w:rsidRPr="00D90562">
        <w:rPr>
          <w:rFonts w:cs="Times New Roman"/>
          <w:sz w:val="26"/>
          <w:szCs w:val="26"/>
        </w:rPr>
        <w:t>на официальном сайте муниципального образования «Курумканский район».</w:t>
      </w:r>
    </w:p>
    <w:p w:rsidR="00A96E24" w:rsidRPr="00D90562" w:rsidRDefault="00825316" w:rsidP="001E1C0A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>5</w:t>
      </w:r>
      <w:r w:rsidR="00A96E24" w:rsidRPr="00D90562">
        <w:rPr>
          <w:rFonts w:cs="Times New Roman"/>
          <w:sz w:val="26"/>
          <w:szCs w:val="26"/>
        </w:rPr>
        <w:t xml:space="preserve">. Настоящее постановление вступает в силу </w:t>
      </w:r>
      <w:r w:rsidRPr="00D90562">
        <w:rPr>
          <w:rFonts w:cs="Times New Roman"/>
          <w:sz w:val="26"/>
          <w:szCs w:val="26"/>
        </w:rPr>
        <w:t xml:space="preserve">на следующий день после </w:t>
      </w:r>
      <w:r w:rsidR="00A96E24" w:rsidRPr="00D90562">
        <w:rPr>
          <w:rFonts w:cs="Times New Roman"/>
          <w:sz w:val="26"/>
          <w:szCs w:val="26"/>
        </w:rPr>
        <w:t xml:space="preserve">дня его официального </w:t>
      </w:r>
      <w:r w:rsidRPr="00D90562">
        <w:rPr>
          <w:rFonts w:cs="Times New Roman"/>
          <w:sz w:val="26"/>
          <w:szCs w:val="26"/>
        </w:rPr>
        <w:t>обнародования</w:t>
      </w:r>
      <w:r w:rsidR="00A96E24" w:rsidRPr="00D90562">
        <w:rPr>
          <w:rFonts w:cs="Times New Roman"/>
          <w:sz w:val="26"/>
          <w:szCs w:val="26"/>
        </w:rPr>
        <w:t>.</w:t>
      </w:r>
    </w:p>
    <w:p w:rsidR="00A96E24" w:rsidRPr="00D90562" w:rsidRDefault="00A96E24" w:rsidP="00A96E24">
      <w:pPr>
        <w:pStyle w:val="20"/>
        <w:tabs>
          <w:tab w:val="left" w:pos="294"/>
        </w:tabs>
        <w:ind w:firstLine="567"/>
        <w:contextualSpacing/>
        <w:jc w:val="both"/>
        <w:rPr>
          <w:rFonts w:cs="Times New Roman"/>
          <w:sz w:val="26"/>
          <w:szCs w:val="26"/>
        </w:rPr>
      </w:pPr>
    </w:p>
    <w:p w:rsidR="00D90562" w:rsidRDefault="00D90562" w:rsidP="00D90562">
      <w:pPr>
        <w:pStyle w:val="20"/>
        <w:tabs>
          <w:tab w:val="left" w:pos="294"/>
        </w:tabs>
        <w:contextualSpacing/>
        <w:jc w:val="both"/>
        <w:rPr>
          <w:rFonts w:cs="Times New Roman"/>
          <w:sz w:val="26"/>
          <w:szCs w:val="26"/>
        </w:rPr>
      </w:pPr>
    </w:p>
    <w:p w:rsidR="00D90562" w:rsidRDefault="00825316" w:rsidP="00D90562">
      <w:pPr>
        <w:pStyle w:val="20"/>
        <w:tabs>
          <w:tab w:val="left" w:pos="294"/>
        </w:tabs>
        <w:contextualSpacing/>
        <w:jc w:val="both"/>
        <w:rPr>
          <w:rFonts w:cs="Times New Roman"/>
          <w:sz w:val="26"/>
          <w:szCs w:val="26"/>
        </w:rPr>
      </w:pPr>
      <w:proofErr w:type="spellStart"/>
      <w:r w:rsidRPr="00D90562">
        <w:rPr>
          <w:rFonts w:cs="Times New Roman"/>
          <w:sz w:val="26"/>
          <w:szCs w:val="26"/>
        </w:rPr>
        <w:t>И.о</w:t>
      </w:r>
      <w:proofErr w:type="spellEnd"/>
      <w:r w:rsidRPr="00D90562">
        <w:rPr>
          <w:rFonts w:cs="Times New Roman"/>
          <w:sz w:val="26"/>
          <w:szCs w:val="26"/>
        </w:rPr>
        <w:t>.</w:t>
      </w:r>
      <w:r w:rsidR="00D90562">
        <w:rPr>
          <w:rFonts w:cs="Times New Roman"/>
          <w:sz w:val="26"/>
          <w:szCs w:val="26"/>
        </w:rPr>
        <w:t xml:space="preserve"> </w:t>
      </w:r>
      <w:r w:rsidRPr="00D90562">
        <w:rPr>
          <w:rFonts w:cs="Times New Roman"/>
          <w:sz w:val="26"/>
          <w:szCs w:val="26"/>
        </w:rPr>
        <w:t>руководителя</w:t>
      </w:r>
      <w:r w:rsidR="00A96E24" w:rsidRPr="00D90562">
        <w:rPr>
          <w:rFonts w:cs="Times New Roman"/>
          <w:sz w:val="26"/>
          <w:szCs w:val="26"/>
        </w:rPr>
        <w:t xml:space="preserve"> </w:t>
      </w:r>
    </w:p>
    <w:p w:rsidR="00D90562" w:rsidRDefault="00A96E24" w:rsidP="00D90562">
      <w:pPr>
        <w:pStyle w:val="20"/>
        <w:tabs>
          <w:tab w:val="left" w:pos="294"/>
        </w:tabs>
        <w:contextualSpacing/>
        <w:jc w:val="both"/>
        <w:rPr>
          <w:rFonts w:cs="Times New Roman"/>
          <w:sz w:val="26"/>
          <w:szCs w:val="26"/>
        </w:rPr>
      </w:pPr>
      <w:r w:rsidRPr="00D90562">
        <w:rPr>
          <w:rFonts w:cs="Times New Roman"/>
          <w:sz w:val="26"/>
          <w:szCs w:val="26"/>
        </w:rPr>
        <w:t>Администрации</w:t>
      </w:r>
    </w:p>
    <w:p w:rsidR="00A96E24" w:rsidRPr="00D90562" w:rsidRDefault="00D90562" w:rsidP="00D90562">
      <w:pPr>
        <w:pStyle w:val="20"/>
        <w:tabs>
          <w:tab w:val="left" w:pos="294"/>
        </w:tabs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МО </w:t>
      </w:r>
      <w:r w:rsidR="00A96E24" w:rsidRPr="00D90562">
        <w:rPr>
          <w:rFonts w:cs="Times New Roman"/>
          <w:sz w:val="26"/>
          <w:szCs w:val="26"/>
        </w:rPr>
        <w:t xml:space="preserve">«Курумканский </w:t>
      </w:r>
      <w:proofErr w:type="gramStart"/>
      <w:r w:rsidR="00A96E24" w:rsidRPr="00D90562">
        <w:rPr>
          <w:rFonts w:cs="Times New Roman"/>
          <w:sz w:val="26"/>
          <w:szCs w:val="26"/>
        </w:rPr>
        <w:t xml:space="preserve">район»   </w:t>
      </w:r>
      <w:proofErr w:type="gramEnd"/>
      <w:r w:rsidR="00A96E24" w:rsidRPr="00D90562">
        <w:rPr>
          <w:rFonts w:cs="Times New Roman"/>
          <w:sz w:val="26"/>
          <w:szCs w:val="26"/>
        </w:rPr>
        <w:t xml:space="preserve">                                       </w:t>
      </w:r>
      <w:r>
        <w:rPr>
          <w:rFonts w:cs="Times New Roman"/>
          <w:sz w:val="26"/>
          <w:szCs w:val="26"/>
        </w:rPr>
        <w:t xml:space="preserve"> </w:t>
      </w:r>
      <w:r w:rsidR="00A96E24" w:rsidRPr="00D90562">
        <w:rPr>
          <w:rFonts w:cs="Times New Roman"/>
          <w:sz w:val="26"/>
          <w:szCs w:val="26"/>
        </w:rPr>
        <w:t xml:space="preserve">                       </w:t>
      </w:r>
      <w:r w:rsidR="00825316" w:rsidRPr="00D90562">
        <w:rPr>
          <w:rFonts w:cs="Times New Roman"/>
          <w:sz w:val="26"/>
          <w:szCs w:val="26"/>
        </w:rPr>
        <w:t xml:space="preserve">        </w:t>
      </w:r>
      <w:r w:rsidR="00A96E24" w:rsidRPr="00D90562">
        <w:rPr>
          <w:rFonts w:cs="Times New Roman"/>
          <w:sz w:val="26"/>
          <w:szCs w:val="26"/>
        </w:rPr>
        <w:t xml:space="preserve">      </w:t>
      </w:r>
      <w:r w:rsidR="00825316" w:rsidRPr="00D90562">
        <w:rPr>
          <w:rFonts w:cs="Times New Roman"/>
          <w:sz w:val="26"/>
          <w:szCs w:val="26"/>
        </w:rPr>
        <w:t>В</w:t>
      </w:r>
      <w:r w:rsidR="00A96E24" w:rsidRPr="00D90562">
        <w:rPr>
          <w:rFonts w:cs="Times New Roman"/>
          <w:sz w:val="26"/>
          <w:szCs w:val="26"/>
        </w:rPr>
        <w:t xml:space="preserve">.Б. </w:t>
      </w:r>
      <w:proofErr w:type="spellStart"/>
      <w:r w:rsidR="00825316" w:rsidRPr="00D90562">
        <w:rPr>
          <w:rFonts w:cs="Times New Roman"/>
          <w:sz w:val="26"/>
          <w:szCs w:val="26"/>
        </w:rPr>
        <w:t>Сансанов</w:t>
      </w:r>
      <w:proofErr w:type="spellEnd"/>
    </w:p>
    <w:p w:rsidR="00D90562" w:rsidRDefault="00D90562" w:rsidP="00D90562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3D2E" w:rsidRDefault="00D90562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Юрист</w:t>
      </w:r>
    </w:p>
    <w:p w:rsidR="00D90562" w:rsidRPr="003004EC" w:rsidRDefault="00D90562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Аюшиева Б.С.</w:t>
      </w:r>
    </w:p>
    <w:p w:rsidR="006359AA" w:rsidRDefault="00D90562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359AA" w:rsidSect="00BC42B6">
          <w:pgSz w:w="11905" w:h="16837"/>
          <w:pgMar w:top="993" w:right="848" w:bottom="709" w:left="1134" w:header="0" w:footer="6" w:gutter="0"/>
          <w:cols w:space="720"/>
          <w:noEndnote/>
          <w:docGrid w:linePitch="36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41125</w:t>
      </w:r>
    </w:p>
    <w:p w:rsidR="00E03D2E" w:rsidRPr="006359AA" w:rsidRDefault="00E03D2E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5D20" w:rsidRDefault="004D5D20" w:rsidP="004D5D20">
      <w:pPr>
        <w:widowControl w:val="0"/>
        <w:spacing w:after="0"/>
        <w:ind w:left="1077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D5D20" w:rsidRDefault="004D5D20" w:rsidP="004D5D20">
      <w:pPr>
        <w:widowControl w:val="0"/>
        <w:spacing w:after="0"/>
        <w:ind w:left="1077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4D5D20" w:rsidRDefault="004D5D20" w:rsidP="004D5D20">
      <w:pPr>
        <w:widowControl w:val="0"/>
        <w:spacing w:after="0"/>
        <w:ind w:left="1077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4D5D20" w:rsidRDefault="004D5D20" w:rsidP="004D5D20">
      <w:pPr>
        <w:widowControl w:val="0"/>
        <w:spacing w:after="0"/>
        <w:ind w:left="1077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«Курумканский район» </w:t>
      </w:r>
    </w:p>
    <w:p w:rsidR="006359AA" w:rsidRPr="006359AA" w:rsidRDefault="004D5D20" w:rsidP="004D5D20">
      <w:pPr>
        <w:widowControl w:val="0"/>
        <w:spacing w:after="0"/>
        <w:ind w:left="1077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31.03.2025 г. №153  </w:t>
      </w:r>
    </w:p>
    <w:p w:rsidR="004D5D20" w:rsidRDefault="004D5D20" w:rsidP="006359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5D20" w:rsidRDefault="004D5D20" w:rsidP="006359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59AA" w:rsidRDefault="006359AA" w:rsidP="006359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</w:t>
      </w:r>
      <w:r w:rsidRPr="006359AA">
        <w:rPr>
          <w:rFonts w:ascii="Times New Roman" w:eastAsia="Calibri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ПРОТИВОДЕЙСТВИЯ </w:t>
      </w:r>
      <w:r w:rsidRPr="006359AA">
        <w:rPr>
          <w:rFonts w:ascii="Times New Roman" w:eastAsia="Calibri" w:hAnsi="Times New Roman" w:cs="Times New Roman"/>
          <w:b/>
          <w:bCs/>
          <w:sz w:val="24"/>
          <w:szCs w:val="24"/>
        </w:rPr>
        <w:t>КОРРУПЦИ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</w:p>
    <w:p w:rsidR="006359AA" w:rsidRDefault="006359AA" w:rsidP="006359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МУНИЦИПАЛЬНОМ ОБРАЗОВАНИИ «КУРУМКАНСКИЙ РАЙОН»</w:t>
      </w:r>
    </w:p>
    <w:p w:rsidR="006359AA" w:rsidRPr="006359AA" w:rsidRDefault="006359AA" w:rsidP="006359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6359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2025 - 2028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08"/>
        <w:gridCol w:w="7102"/>
        <w:gridCol w:w="1855"/>
        <w:gridCol w:w="2779"/>
        <w:gridCol w:w="2708"/>
      </w:tblGrid>
      <w:tr w:rsidR="0062250A" w:rsidRPr="006359AA" w:rsidTr="00266B3E">
        <w:tc>
          <w:tcPr>
            <w:tcW w:w="296" w:type="pct"/>
            <w:tcBorders>
              <w:bottom w:val="single" w:sz="4" w:space="0" w:color="auto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6359AA" w:rsidRPr="006359AA" w:rsidRDefault="006359AA" w:rsidP="00D0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6359AA" w:rsidRPr="006359AA" w:rsidRDefault="006359AA" w:rsidP="00D0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2250A" w:rsidRPr="006359AA" w:rsidTr="00266B3E">
        <w:trPr>
          <w:trHeight w:val="60"/>
        </w:trPr>
        <w:tc>
          <w:tcPr>
            <w:tcW w:w="296" w:type="pct"/>
            <w:tcBorders>
              <w:bottom w:val="nil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pct"/>
            <w:tcBorders>
              <w:bottom w:val="nil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bottom w:val="nil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bottom w:val="nil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bottom w:val="nil"/>
            </w:tcBorders>
          </w:tcPr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59AA" w:rsidRPr="006359AA" w:rsidTr="0062250A">
        <w:trPr>
          <w:trHeight w:val="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7263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I. Совершенствование механизмов урегулирования конфликта интересов, обеспечение соблюдения</w:t>
            </w:r>
          </w:p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</w:p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«Курумканский район»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ограничений и запретов, связанных </w:t>
            </w:r>
            <w:proofErr w:type="gramStart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E1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 службой, </w:t>
            </w:r>
          </w:p>
          <w:p w:rsidR="006359AA" w:rsidRPr="006359AA" w:rsidRDefault="006359AA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а также требований к служебному поведению в связи с исполнением ими должностных обязанностей</w:t>
            </w:r>
          </w:p>
        </w:tc>
      </w:tr>
      <w:tr w:rsidR="00F306B1" w:rsidRPr="006359AA" w:rsidTr="00266B3E">
        <w:trPr>
          <w:trHeight w:val="2338"/>
        </w:trPr>
        <w:tc>
          <w:tcPr>
            <w:tcW w:w="296" w:type="pct"/>
          </w:tcPr>
          <w:p w:rsidR="00F306B1" w:rsidRPr="006359AA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13" w:type="pct"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Обеспечение персональной ответственности руководителей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МО «Курумканский район» (далее – ОМСУ) з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604" w:type="pct"/>
          </w:tcPr>
          <w:p w:rsidR="00F306B1" w:rsidRPr="006359AA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  <w:p w:rsidR="00F306B1" w:rsidRPr="006359AA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ОМСУ  </w:t>
            </w:r>
          </w:p>
          <w:p w:rsidR="00F306B1" w:rsidRPr="006359AA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антикоррупционной компетентности в </w:t>
            </w: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F306B1" w:rsidRPr="006359AA" w:rsidTr="00266B3E">
        <w:trPr>
          <w:trHeight w:val="60"/>
        </w:trPr>
        <w:tc>
          <w:tcPr>
            <w:tcW w:w="296" w:type="pct"/>
          </w:tcPr>
          <w:p w:rsidR="00F306B1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6B1" w:rsidRPr="006359AA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2313" w:type="pct"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Проведение анализа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служащих и урегулированию конфликта интересов.</w:t>
            </w:r>
          </w:p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 раз </w:t>
            </w:r>
          </w:p>
          <w:p w:rsidR="00F306B1" w:rsidRPr="006359AA" w:rsidRDefault="00F306B1" w:rsidP="0098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905" w:type="pct"/>
          </w:tcPr>
          <w:p w:rsidR="00F306B1" w:rsidRPr="006359AA" w:rsidRDefault="00F306B1" w:rsidP="00FE76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Организационного отдела Администрации МО «Курумканский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район», ответственный за работу по профилактике коррупционных и иных правонарушений (далее – ответственный специалист)</w:t>
            </w:r>
          </w:p>
        </w:tc>
        <w:tc>
          <w:tcPr>
            <w:tcW w:w="882" w:type="pct"/>
            <w:vMerge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266B3E">
        <w:trPr>
          <w:trHeight w:val="60"/>
        </w:trPr>
        <w:tc>
          <w:tcPr>
            <w:tcW w:w="296" w:type="pct"/>
          </w:tcPr>
          <w:p w:rsidR="00F306B1" w:rsidRDefault="00F306B1" w:rsidP="00D0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13" w:type="pct"/>
          </w:tcPr>
          <w:p w:rsidR="00F306B1" w:rsidRPr="006359AA" w:rsidRDefault="00F306B1" w:rsidP="00BD4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служащими.</w:t>
            </w:r>
          </w:p>
          <w:p w:rsidR="00F306B1" w:rsidRPr="006359AA" w:rsidRDefault="00F306B1" w:rsidP="00BD4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F306B1" w:rsidRPr="006359AA" w:rsidRDefault="00F306B1" w:rsidP="00BD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</w:t>
            </w:r>
          </w:p>
          <w:p w:rsidR="00F306B1" w:rsidRPr="006359AA" w:rsidRDefault="00F306B1" w:rsidP="00BD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905" w:type="pct"/>
          </w:tcPr>
          <w:p w:rsidR="00F306B1" w:rsidRDefault="00F306B1" w:rsidP="00FE76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882" w:type="pct"/>
            <w:vMerge/>
          </w:tcPr>
          <w:p w:rsidR="00F306B1" w:rsidRPr="006359AA" w:rsidRDefault="00F306B1" w:rsidP="00987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266B3E">
        <w:trPr>
          <w:trHeight w:val="2366"/>
        </w:trPr>
        <w:tc>
          <w:tcPr>
            <w:tcW w:w="296" w:type="pct"/>
          </w:tcPr>
          <w:p w:rsidR="00F306B1" w:rsidRDefault="00F306B1" w:rsidP="00FE7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13" w:type="pct"/>
          </w:tcPr>
          <w:p w:rsidR="00F306B1" w:rsidRPr="006359AA" w:rsidRDefault="00F306B1" w:rsidP="00FE76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Обеспечение консультативной помощи при реализации лицами, замещающими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должности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ОМСУ,   </w:t>
            </w:r>
            <w:proofErr w:type="gramEnd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F306B1" w:rsidRPr="006359AA" w:rsidRDefault="00F306B1" w:rsidP="00FE7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  <w:p w:rsidR="00F306B1" w:rsidRPr="006359AA" w:rsidRDefault="00F306B1" w:rsidP="00FE7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882" w:type="pct"/>
            <w:vMerge/>
          </w:tcPr>
          <w:p w:rsidR="00F306B1" w:rsidRPr="006359AA" w:rsidRDefault="00F306B1" w:rsidP="00FE76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1E1C0A">
        <w:trPr>
          <w:trHeight w:val="2072"/>
        </w:trPr>
        <w:tc>
          <w:tcPr>
            <w:tcW w:w="296" w:type="pct"/>
          </w:tcPr>
          <w:p w:rsidR="00F306B1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313" w:type="pct"/>
          </w:tcPr>
          <w:p w:rsidR="00F306B1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Проведение анализа полноты и достаточности мер по профилактике коррупции, принятых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учреждениях МО «Курумканский район».</w:t>
            </w:r>
          </w:p>
          <w:p w:rsidR="00F306B1" w:rsidRPr="006359AA" w:rsidRDefault="00F306B1" w:rsidP="00841E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о проделанной работе Главе МО «Курумканский район»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>20</w:t>
            </w:r>
            <w:r w:rsidR="00837D59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2025 года, 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837D59">
              <w:rPr>
                <w:rFonts w:ascii="Times New Roman" w:hAnsi="Times New Roman"/>
                <w:sz w:val="24"/>
                <w:szCs w:val="24"/>
              </w:rPr>
              <w:t>декабря 2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>02</w:t>
            </w:r>
            <w:r w:rsidR="00837D59">
              <w:rPr>
                <w:rFonts w:ascii="Times New Roman" w:hAnsi="Times New Roman"/>
                <w:sz w:val="24"/>
                <w:szCs w:val="24"/>
              </w:rPr>
              <w:t>5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 года, 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>20</w:t>
            </w:r>
            <w:r w:rsidR="00841E27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2026 года, 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>20</w:t>
            </w:r>
            <w:r w:rsidR="00841E27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>202</w:t>
            </w:r>
            <w:r w:rsidR="00841E27">
              <w:rPr>
                <w:rFonts w:ascii="Times New Roman" w:hAnsi="Times New Roman"/>
                <w:sz w:val="24"/>
                <w:szCs w:val="24"/>
              </w:rPr>
              <w:t>6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 года, 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 xml:space="preserve">20 июля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2027 года, до </w:t>
            </w:r>
            <w:r w:rsidR="00841E27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>202</w:t>
            </w:r>
            <w:r w:rsidR="00841E27">
              <w:rPr>
                <w:rFonts w:ascii="Times New Roman" w:hAnsi="Times New Roman"/>
                <w:sz w:val="24"/>
                <w:szCs w:val="24"/>
              </w:rPr>
              <w:t>7</w:t>
            </w:r>
            <w:r w:rsidRPr="002F6EA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905" w:type="pct"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ОМСУ,  </w:t>
            </w:r>
            <w:r w:rsidRPr="006359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осуществляющие функции </w:t>
            </w:r>
            <w:r w:rsidRPr="006359A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учредителя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муниципальных </w:t>
            </w:r>
            <w:r w:rsidRPr="006359AA">
              <w:rPr>
                <w:rFonts w:ascii="Times New Roman" w:hAnsi="Times New Roman"/>
                <w:spacing w:val="-10"/>
                <w:sz w:val="24"/>
                <w:szCs w:val="24"/>
              </w:rPr>
              <w:t>учреждений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, совместно с учреждениями   </w:t>
            </w:r>
          </w:p>
        </w:tc>
        <w:tc>
          <w:tcPr>
            <w:tcW w:w="882" w:type="pct"/>
            <w:vMerge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266B3E">
        <w:trPr>
          <w:trHeight w:val="840"/>
        </w:trPr>
        <w:tc>
          <w:tcPr>
            <w:tcW w:w="296" w:type="pct"/>
          </w:tcPr>
          <w:p w:rsidR="00F306B1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13" w:type="pct"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заседаний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«Курумканский район»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по противодействию коррупции</w:t>
            </w:r>
          </w:p>
        </w:tc>
        <w:tc>
          <w:tcPr>
            <w:tcW w:w="604" w:type="pct"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</w:p>
          <w:p w:rsidR="00F306B1" w:rsidRPr="006359AA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одного раза </w:t>
            </w:r>
          </w:p>
          <w:p w:rsidR="00F306B1" w:rsidRPr="006359AA" w:rsidRDefault="00F306B1" w:rsidP="002F6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квартал</w:t>
            </w:r>
          </w:p>
        </w:tc>
        <w:tc>
          <w:tcPr>
            <w:tcW w:w="905" w:type="pct"/>
          </w:tcPr>
          <w:p w:rsidR="00F306B1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882" w:type="pct"/>
            <w:vMerge/>
          </w:tcPr>
          <w:p w:rsidR="00F306B1" w:rsidRPr="006359AA" w:rsidRDefault="00F306B1" w:rsidP="002F6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837D59">
        <w:trPr>
          <w:trHeight w:val="2257"/>
        </w:trPr>
        <w:tc>
          <w:tcPr>
            <w:tcW w:w="296" w:type="pct"/>
          </w:tcPr>
          <w:p w:rsidR="00F306B1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13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Ежегодное рассмотрение отчета о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противодействия коррупции МО «Курумканский район»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на 2025 - 2028 годы на заседаниях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«Курумканский район» 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и его размещение в информационно-телекоммуникационной сети Интернет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«Курумканский район»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604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До 10 апреля 2026 года,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до 10 апреля 2027 года,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до 10 апреля 2028 года,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до 10 апреля 2029 года</w:t>
            </w:r>
          </w:p>
        </w:tc>
        <w:tc>
          <w:tcPr>
            <w:tcW w:w="905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82" w:type="pct"/>
            <w:vMerge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266B3E">
        <w:trPr>
          <w:trHeight w:val="2366"/>
        </w:trPr>
        <w:tc>
          <w:tcPr>
            <w:tcW w:w="296" w:type="pct"/>
          </w:tcPr>
          <w:p w:rsidR="00F306B1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313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Систематическое проведение оценки коррупционных рисков, возникающих при </w:t>
            </w:r>
            <w:proofErr w:type="gramStart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proofErr w:type="gramEnd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 служащими функций, выявление коррупционных рисков, выработка и реализация мер по их минимизации.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2025 года,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2026 года,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2027 года,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2028 года</w:t>
            </w:r>
          </w:p>
        </w:tc>
        <w:tc>
          <w:tcPr>
            <w:tcW w:w="905" w:type="pct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82" w:type="pct"/>
            <w:vMerge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B1" w:rsidRPr="006359AA" w:rsidTr="0062250A">
        <w:trPr>
          <w:trHeight w:val="904"/>
        </w:trPr>
        <w:tc>
          <w:tcPr>
            <w:tcW w:w="5000" w:type="pct"/>
            <w:gridSpan w:val="5"/>
          </w:tcPr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II. Повышение эффективности просветительских, образовательных и иных мероприятий, направленных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на формирование антикоррупционного поведения государственных и муниципальных служащих, </w:t>
            </w:r>
          </w:p>
          <w:p w:rsidR="00F306B1" w:rsidRPr="006359AA" w:rsidRDefault="00F306B1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популяризацию в обществе антикоррупционных стандартов</w:t>
            </w: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13" w:type="pct"/>
          </w:tcPr>
          <w:p w:rsidR="0062250A" w:rsidRPr="006359AA" w:rsidRDefault="0062250A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качественное повышение эффективности деятельности пресс-служб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по информированию общественности о 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>работы соответствующих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должностных лиц по профилактике коррупционных и иных нарушений.</w:t>
            </w:r>
          </w:p>
          <w:p w:rsidR="0062250A" w:rsidRPr="006359AA" w:rsidRDefault="0062250A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62250A" w:rsidRPr="006359AA" w:rsidRDefault="0062250A" w:rsidP="00F3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  <w:p w:rsidR="0062250A" w:rsidRPr="006359AA" w:rsidRDefault="0062250A" w:rsidP="00F3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vMerge w:val="restart"/>
          </w:tcPr>
          <w:p w:rsidR="0062250A" w:rsidRPr="006359AA" w:rsidRDefault="0062250A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pacing w:val="-6"/>
                <w:sz w:val="24"/>
                <w:szCs w:val="24"/>
              </w:rPr>
              <w:t>Формирование антикорруп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ционной компетентности в ОМСУ  </w:t>
            </w: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13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13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семинаров-совещаний и иных мероприятий по вопросам применения законодательства о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604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планируемого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905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Организационный отдел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13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сайте МО «Курумканский район» 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604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Ответственный специалист</w:t>
            </w:r>
          </w:p>
        </w:tc>
        <w:tc>
          <w:tcPr>
            <w:tcW w:w="882" w:type="pct"/>
            <w:vMerge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313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участия лиц, впервые поступивших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муниципальную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604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313" w:type="pct"/>
          </w:tcPr>
          <w:p w:rsidR="0062250A" w:rsidRPr="006359AA" w:rsidRDefault="0062250A" w:rsidP="008A1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Проведение семинара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 ОМСУ,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специалистами кадровых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ОМСУ, исполняющих функции учредителя муниципальных учреждений,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с лицами, замещающими муниципальные должности,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604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Февраль - март 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2025 года,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февраль - март 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2026 года,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2027 года,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2028 года</w:t>
            </w:r>
          </w:p>
        </w:tc>
        <w:tc>
          <w:tcPr>
            <w:tcW w:w="905" w:type="pct"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882" w:type="pct"/>
            <w:vMerge/>
          </w:tcPr>
          <w:p w:rsidR="0062250A" w:rsidRPr="006359AA" w:rsidRDefault="0062250A" w:rsidP="0020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313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формированию у лиц, замещающих муниципальные должности,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МО «Курумканский район»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формации о деятельности комиссии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604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Не позднее пяти рабочих дней с даты заседания </w:t>
            </w:r>
          </w:p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905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882" w:type="pct"/>
            <w:vMerge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313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работы интернет-приемн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ой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 МО «Курумканский район»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, «телефон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доверия»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позволяющих сообщать о фактах коррупции; осуществление мониторинга эффективности работы указанных каналов для сообщения о фактах коррупции.</w:t>
            </w:r>
          </w:p>
        </w:tc>
        <w:tc>
          <w:tcPr>
            <w:tcW w:w="604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  <w:r w:rsidR="00837D59">
              <w:rPr>
                <w:rFonts w:ascii="Times New Roman" w:hAnsi="Times New Roman"/>
                <w:sz w:val="24"/>
                <w:szCs w:val="24"/>
              </w:rPr>
              <w:t xml:space="preserve">, Организационный отдел Администрации МО «Курумканский район» </w:t>
            </w:r>
          </w:p>
        </w:tc>
        <w:tc>
          <w:tcPr>
            <w:tcW w:w="882" w:type="pct"/>
            <w:vMerge/>
          </w:tcPr>
          <w:p w:rsidR="0062250A" w:rsidRPr="006359AA" w:rsidRDefault="0062250A" w:rsidP="0073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313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освещения в средствах массовой информации антикоррупционной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ОМСУ  </w:t>
            </w:r>
          </w:p>
        </w:tc>
        <w:tc>
          <w:tcPr>
            <w:tcW w:w="604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2.11. </w:t>
            </w:r>
          </w:p>
        </w:tc>
        <w:tc>
          <w:tcPr>
            <w:tcW w:w="2313" w:type="pct"/>
          </w:tcPr>
          <w:p w:rsidR="00837D59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часов антикоррупционного просвещения, открытых уроков, лекций в 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Курумканского района в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целях формирования правовых знаний в области противодействия коррупции, антикоррупционных стандартов поведения.</w:t>
            </w:r>
            <w:r w:rsid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2250A" w:rsidRPr="006359AA" w:rsidRDefault="00837D59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отчета о проделанной работе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Главе МО «Курумканский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район»  </w:t>
            </w: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 2025 года, 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 2026 года, 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 2027 года, 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837D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 2028 года</w:t>
            </w:r>
          </w:p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4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2250A" w:rsidRPr="006359AA" w:rsidRDefault="0062250A" w:rsidP="00E84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Курумканское РУО  </w:t>
            </w:r>
          </w:p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0A" w:rsidRPr="006359AA" w:rsidTr="00266B3E">
        <w:trPr>
          <w:trHeight w:val="557"/>
        </w:trPr>
        <w:tc>
          <w:tcPr>
            <w:tcW w:w="296" w:type="pct"/>
          </w:tcPr>
          <w:p w:rsidR="0062250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</w:t>
            </w:r>
          </w:p>
        </w:tc>
        <w:tc>
          <w:tcPr>
            <w:tcW w:w="2313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муниципальных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служащих, в должностные обязанности которых входит участие в проведении закупок товаров, работ, услуг для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муниципальных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4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62250A" w:rsidRPr="006359AA" w:rsidRDefault="0062250A" w:rsidP="00E84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8C" w:rsidRPr="006359AA" w:rsidTr="0062250A">
        <w:trPr>
          <w:trHeight w:val="557"/>
        </w:trPr>
        <w:tc>
          <w:tcPr>
            <w:tcW w:w="5000" w:type="pct"/>
            <w:gridSpan w:val="5"/>
          </w:tcPr>
          <w:p w:rsidR="0062250A" w:rsidRPr="006359AA" w:rsidRDefault="0062250A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III. Обеспечение единообразного применения законодательства Российской Федерации о противодействии коррупции </w:t>
            </w:r>
          </w:p>
          <w:p w:rsidR="00E84D8C" w:rsidRPr="006359AA" w:rsidRDefault="0062250A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целях повышения эффективности механизмов предотвращения и урегулирования конфликта интересов</w:t>
            </w:r>
          </w:p>
        </w:tc>
      </w:tr>
      <w:tr w:rsidR="00266B3E" w:rsidRPr="006359AA" w:rsidTr="00266B3E">
        <w:trPr>
          <w:trHeight w:val="557"/>
        </w:trPr>
        <w:tc>
          <w:tcPr>
            <w:tcW w:w="296" w:type="pct"/>
          </w:tcPr>
          <w:p w:rsidR="00266B3E" w:rsidRPr="006359AA" w:rsidRDefault="00266B3E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13" w:type="pct"/>
          </w:tcPr>
          <w:p w:rsidR="00266B3E" w:rsidRPr="006359AA" w:rsidRDefault="00266B3E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заседаний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комиссий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служащих и урегулированию конфликта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«Курумканский район»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B3E" w:rsidRPr="006359AA" w:rsidRDefault="00266B3E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04" w:type="pct"/>
          </w:tcPr>
          <w:p w:rsidR="00266B3E" w:rsidRPr="006359AA" w:rsidRDefault="00266B3E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планируемого </w:t>
            </w:r>
          </w:p>
          <w:p w:rsidR="00266B3E" w:rsidRPr="006359AA" w:rsidRDefault="00266B3E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color w:val="000000"/>
                <w:sz w:val="24"/>
                <w:szCs w:val="24"/>
              </w:rPr>
              <w:t>периода</w:t>
            </w:r>
          </w:p>
          <w:p w:rsidR="00266B3E" w:rsidRPr="006359AA" w:rsidRDefault="00266B3E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66B3E" w:rsidRPr="006359AA" w:rsidRDefault="00266B3E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B3E" w:rsidRPr="006359AA" w:rsidRDefault="00266B3E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  <w:p w:rsidR="00266B3E" w:rsidRPr="006359AA" w:rsidRDefault="00266B3E" w:rsidP="006225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vMerge w:val="restart"/>
          </w:tcPr>
          <w:p w:rsidR="00266B3E" w:rsidRPr="006359AA" w:rsidRDefault="00266B3E" w:rsidP="00622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</w:t>
            </w:r>
            <w:r w:rsidRPr="006359AA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муниципальные должности, должности государственной гражданской и муниципальной службы</w:t>
            </w:r>
          </w:p>
        </w:tc>
      </w:tr>
      <w:tr w:rsidR="00266B3E" w:rsidRPr="006359AA" w:rsidTr="00266B3E">
        <w:trPr>
          <w:trHeight w:val="557"/>
        </w:trPr>
        <w:tc>
          <w:tcPr>
            <w:tcW w:w="296" w:type="pct"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анализа практики рассмотрения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ОМСУ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обращений граждан и организаций по фактам коррупции и принятые по таким обращениям меры реагирования.</w:t>
            </w:r>
          </w:p>
          <w:p w:rsidR="00266B3E" w:rsidRPr="006359AA" w:rsidRDefault="00266B3E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</w:t>
            </w:r>
          </w:p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8A12D0" w:rsidRPr="006359AA" w:rsidRDefault="008A12D0" w:rsidP="008A12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6B3E" w:rsidRPr="006359AA" w:rsidRDefault="00266B3E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МО «Курумканский район»</w:t>
            </w:r>
          </w:p>
        </w:tc>
        <w:tc>
          <w:tcPr>
            <w:tcW w:w="882" w:type="pct"/>
            <w:vMerge/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B3E" w:rsidRPr="006359AA" w:rsidTr="00266B3E">
        <w:trPr>
          <w:trHeight w:val="557"/>
        </w:trPr>
        <w:tc>
          <w:tcPr>
            <w:tcW w:w="296" w:type="pct"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266B3E" w:rsidRPr="006359AA" w:rsidRDefault="00266B3E" w:rsidP="004D5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мер по выявлению личной заинтересованности при осуществлении закупок товаров, работ и услуг для обеспечения </w:t>
            </w:r>
            <w:r w:rsidR="008A12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муниципальных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>нужд</w:t>
            </w:r>
            <w:r w:rsidR="008A12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ОМСУ,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 путем проведения анализа информации об участниках </w:t>
            </w:r>
            <w:r w:rsidR="004D5D2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муниципальных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закупок на предмет установления их аффилированных связей с </w:t>
            </w:r>
            <w:r w:rsidR="008A12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Федерации.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планируемого </w:t>
            </w: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266B3E" w:rsidRPr="006359AA" w:rsidRDefault="008A12D0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ОМСУ (по согласованию),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отдел Администрации МО «Курумканский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Отдел экономики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МО «Курумканский район»</w:t>
            </w:r>
          </w:p>
        </w:tc>
        <w:tc>
          <w:tcPr>
            <w:tcW w:w="882" w:type="pct"/>
            <w:vMerge/>
            <w:tcBorders>
              <w:bottom w:val="single" w:sz="4" w:space="0" w:color="auto"/>
            </w:tcBorders>
          </w:tcPr>
          <w:p w:rsidR="00266B3E" w:rsidRPr="006359AA" w:rsidRDefault="00266B3E" w:rsidP="00266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B3E" w:rsidRPr="006359AA" w:rsidTr="00266B3E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lastRenderedPageBreak/>
              <w:t>IV. Реализация мер по систематизации и актуализации нормативно-правовой базы в области противодействия коррупции,</w:t>
            </w:r>
          </w:p>
          <w:p w:rsidR="00266B3E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снижение количества нормативных правовых актов, содержащих </w:t>
            </w:r>
            <w:proofErr w:type="spellStart"/>
            <w:r w:rsidRPr="006359AA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6359AA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</w:tr>
      <w:tr w:rsidR="003031F7" w:rsidRPr="006359AA" w:rsidTr="00266B3E">
        <w:trPr>
          <w:trHeight w:val="557"/>
        </w:trPr>
        <w:tc>
          <w:tcPr>
            <w:tcW w:w="296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Проведение текущей антикоррупционной экспертизы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6359AA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МО «Курумканский район», Районного Совета депутатов МО «Курумканский район»  (далее – МНПА)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Юрист Администрации МО «Курумканский район»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7" w:rsidRPr="006359AA" w:rsidTr="00266B3E">
        <w:trPr>
          <w:trHeight w:val="557"/>
        </w:trPr>
        <w:tc>
          <w:tcPr>
            <w:tcW w:w="296" w:type="pct"/>
            <w:tcBorders>
              <w:bottom w:val="single" w:sz="4" w:space="0" w:color="auto"/>
            </w:tcBorders>
          </w:tcPr>
          <w:p w:rsidR="003031F7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размещения проектов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МНПА  </w:t>
            </w:r>
            <w:r w:rsidRPr="0063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целях их общественного обсуждения и проведения независимой антикоррупционной экспертизы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официальном сайте МО «Курумканский район» в разделе Проекты нормативных правовых актов 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Юрист Администрации МО «Курумканский район»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7" w:rsidRPr="006359AA" w:rsidTr="00266B3E">
        <w:trPr>
          <w:trHeight w:val="557"/>
        </w:trPr>
        <w:tc>
          <w:tcPr>
            <w:tcW w:w="296" w:type="pct"/>
            <w:tcBorders>
              <w:bottom w:val="single" w:sz="4" w:space="0" w:color="auto"/>
            </w:tcBorders>
          </w:tcPr>
          <w:p w:rsidR="003031F7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3031F7" w:rsidRPr="006359AA" w:rsidRDefault="003031F7" w:rsidP="002C35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 xml:space="preserve">Проведение плановой антикоррупционной экспертизы </w:t>
            </w:r>
            <w:r w:rsidR="002C3591">
              <w:rPr>
                <w:rFonts w:ascii="Times New Roman" w:hAnsi="Times New Roman"/>
                <w:sz w:val="24"/>
                <w:szCs w:val="24"/>
              </w:rPr>
              <w:t xml:space="preserve">МНПА  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AA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Администрации МО «Курумканский район»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3031F7" w:rsidRPr="006359AA" w:rsidRDefault="003031F7" w:rsidP="00303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9AA" w:rsidRPr="006359AA" w:rsidRDefault="006359AA" w:rsidP="006359AA">
      <w:pPr>
        <w:pStyle w:val="23"/>
        <w:spacing w:line="240" w:lineRule="auto"/>
        <w:ind w:left="142" w:firstLine="0"/>
        <w:rPr>
          <w:sz w:val="24"/>
          <w:szCs w:val="24"/>
        </w:rPr>
      </w:pPr>
    </w:p>
    <w:p w:rsidR="006359AA" w:rsidRPr="006359AA" w:rsidRDefault="006359AA" w:rsidP="006359AA">
      <w:pPr>
        <w:pStyle w:val="23"/>
        <w:spacing w:line="240" w:lineRule="auto"/>
        <w:ind w:left="142" w:firstLine="0"/>
        <w:rPr>
          <w:sz w:val="24"/>
          <w:szCs w:val="24"/>
        </w:rPr>
      </w:pPr>
    </w:p>
    <w:p w:rsidR="006359AA" w:rsidRPr="006359AA" w:rsidRDefault="006359AA" w:rsidP="006359AA">
      <w:pPr>
        <w:pStyle w:val="23"/>
        <w:spacing w:line="240" w:lineRule="auto"/>
        <w:ind w:left="142" w:firstLine="0"/>
        <w:rPr>
          <w:sz w:val="24"/>
          <w:szCs w:val="24"/>
        </w:rPr>
      </w:pPr>
    </w:p>
    <w:p w:rsidR="006359AA" w:rsidRPr="006359AA" w:rsidRDefault="006359AA" w:rsidP="006359AA">
      <w:pPr>
        <w:pStyle w:val="23"/>
        <w:spacing w:line="240" w:lineRule="auto"/>
        <w:ind w:left="142" w:firstLine="0"/>
        <w:rPr>
          <w:sz w:val="24"/>
          <w:szCs w:val="24"/>
        </w:rPr>
      </w:pPr>
    </w:p>
    <w:p w:rsidR="006359AA" w:rsidRPr="006359AA" w:rsidRDefault="006359AA" w:rsidP="006359AA">
      <w:pPr>
        <w:pStyle w:val="23"/>
        <w:spacing w:line="240" w:lineRule="auto"/>
        <w:ind w:left="142" w:firstLine="0"/>
        <w:jc w:val="center"/>
        <w:rPr>
          <w:sz w:val="24"/>
          <w:szCs w:val="24"/>
        </w:rPr>
      </w:pPr>
      <w:r w:rsidRPr="006359AA">
        <w:rPr>
          <w:sz w:val="24"/>
          <w:szCs w:val="24"/>
        </w:rPr>
        <w:t>__________________________</w:t>
      </w:r>
    </w:p>
    <w:p w:rsidR="006359AA" w:rsidRPr="002C3591" w:rsidRDefault="002C3591" w:rsidP="002C3591">
      <w:pPr>
        <w:tabs>
          <w:tab w:val="left" w:pos="8535"/>
        </w:tabs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6359AA" w:rsidRPr="002C3591" w:rsidSect="006359AA">
          <w:pgSz w:w="16837" w:h="11905" w:orient="landscape"/>
          <w:pgMar w:top="1134" w:right="992" w:bottom="851" w:left="709" w:header="0" w:footer="6" w:gutter="0"/>
          <w:cols w:space="720"/>
          <w:noEndnote/>
          <w:docGrid w:linePitch="360"/>
        </w:sect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6359AA" w:rsidRDefault="006359AA" w:rsidP="001E1C0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6359AA" w:rsidSect="00BC42B6">
      <w:pgSz w:w="11905" w:h="16837"/>
      <w:pgMar w:top="993" w:right="848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5E73132"/>
    <w:multiLevelType w:val="multilevel"/>
    <w:tmpl w:val="F72266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E5553"/>
    <w:multiLevelType w:val="multilevel"/>
    <w:tmpl w:val="47AC1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B6C6DC">
      <w:numFmt w:val="none"/>
      <w:lvlText w:val=""/>
      <w:lvlJc w:val="left"/>
      <w:pPr>
        <w:tabs>
          <w:tab w:val="num" w:pos="360"/>
        </w:tabs>
      </w:pPr>
    </w:lvl>
    <w:lvl w:ilvl="2" w:tplc="8BDC0066">
      <w:numFmt w:val="none"/>
      <w:lvlText w:val=""/>
      <w:lvlJc w:val="left"/>
      <w:pPr>
        <w:tabs>
          <w:tab w:val="num" w:pos="360"/>
        </w:tabs>
      </w:pPr>
    </w:lvl>
    <w:lvl w:ilvl="3" w:tplc="87ECFC50">
      <w:numFmt w:val="none"/>
      <w:lvlText w:val=""/>
      <w:lvlJc w:val="left"/>
      <w:pPr>
        <w:tabs>
          <w:tab w:val="num" w:pos="360"/>
        </w:tabs>
      </w:pPr>
    </w:lvl>
    <w:lvl w:ilvl="4" w:tplc="41106604">
      <w:numFmt w:val="none"/>
      <w:lvlText w:val=""/>
      <w:lvlJc w:val="left"/>
      <w:pPr>
        <w:tabs>
          <w:tab w:val="num" w:pos="360"/>
        </w:tabs>
      </w:pPr>
    </w:lvl>
    <w:lvl w:ilvl="5" w:tplc="284EA8C2">
      <w:numFmt w:val="none"/>
      <w:lvlText w:val=""/>
      <w:lvlJc w:val="left"/>
      <w:pPr>
        <w:tabs>
          <w:tab w:val="num" w:pos="360"/>
        </w:tabs>
      </w:pPr>
    </w:lvl>
    <w:lvl w:ilvl="6" w:tplc="CB8659B8">
      <w:numFmt w:val="none"/>
      <w:lvlText w:val=""/>
      <w:lvlJc w:val="left"/>
      <w:pPr>
        <w:tabs>
          <w:tab w:val="num" w:pos="360"/>
        </w:tabs>
      </w:pPr>
    </w:lvl>
    <w:lvl w:ilvl="7" w:tplc="7A1A9FD8">
      <w:numFmt w:val="none"/>
      <w:lvlText w:val=""/>
      <w:lvlJc w:val="left"/>
      <w:pPr>
        <w:tabs>
          <w:tab w:val="num" w:pos="360"/>
        </w:tabs>
      </w:pPr>
    </w:lvl>
    <w:lvl w:ilvl="8" w:tplc="924E1D3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4C25778"/>
    <w:multiLevelType w:val="multilevel"/>
    <w:tmpl w:val="C73A7AF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A4178"/>
    <w:multiLevelType w:val="multilevel"/>
    <w:tmpl w:val="9B2685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B2AC">
      <w:numFmt w:val="none"/>
      <w:lvlText w:val=""/>
      <w:lvlJc w:val="left"/>
      <w:pPr>
        <w:tabs>
          <w:tab w:val="num" w:pos="360"/>
        </w:tabs>
      </w:pPr>
    </w:lvl>
    <w:lvl w:ilvl="2" w:tplc="26526878">
      <w:numFmt w:val="none"/>
      <w:lvlText w:val=""/>
      <w:lvlJc w:val="left"/>
      <w:pPr>
        <w:tabs>
          <w:tab w:val="num" w:pos="360"/>
        </w:tabs>
      </w:pPr>
    </w:lvl>
    <w:lvl w:ilvl="3" w:tplc="62862B40">
      <w:numFmt w:val="none"/>
      <w:lvlText w:val=""/>
      <w:lvlJc w:val="left"/>
      <w:pPr>
        <w:tabs>
          <w:tab w:val="num" w:pos="360"/>
        </w:tabs>
      </w:pPr>
    </w:lvl>
    <w:lvl w:ilvl="4" w:tplc="A5B0DB0E">
      <w:numFmt w:val="none"/>
      <w:lvlText w:val=""/>
      <w:lvlJc w:val="left"/>
      <w:pPr>
        <w:tabs>
          <w:tab w:val="num" w:pos="360"/>
        </w:tabs>
      </w:pPr>
    </w:lvl>
    <w:lvl w:ilvl="5" w:tplc="52A85E2A">
      <w:numFmt w:val="none"/>
      <w:lvlText w:val=""/>
      <w:lvlJc w:val="left"/>
      <w:pPr>
        <w:tabs>
          <w:tab w:val="num" w:pos="360"/>
        </w:tabs>
      </w:pPr>
    </w:lvl>
    <w:lvl w:ilvl="6" w:tplc="F3DCC536">
      <w:numFmt w:val="none"/>
      <w:lvlText w:val=""/>
      <w:lvlJc w:val="left"/>
      <w:pPr>
        <w:tabs>
          <w:tab w:val="num" w:pos="360"/>
        </w:tabs>
      </w:pPr>
    </w:lvl>
    <w:lvl w:ilvl="7" w:tplc="2A80D036">
      <w:numFmt w:val="none"/>
      <w:lvlText w:val=""/>
      <w:lvlJc w:val="left"/>
      <w:pPr>
        <w:tabs>
          <w:tab w:val="num" w:pos="360"/>
        </w:tabs>
      </w:pPr>
    </w:lvl>
    <w:lvl w:ilvl="8" w:tplc="3F506DB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4B5032"/>
    <w:multiLevelType w:val="multilevel"/>
    <w:tmpl w:val="9F948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85D"/>
    <w:multiLevelType w:val="multilevel"/>
    <w:tmpl w:val="A9C809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3EB4F79"/>
    <w:multiLevelType w:val="multilevel"/>
    <w:tmpl w:val="4D80B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B35C7F"/>
    <w:multiLevelType w:val="multilevel"/>
    <w:tmpl w:val="7C401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5747F2"/>
    <w:multiLevelType w:val="multilevel"/>
    <w:tmpl w:val="89DAD9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79613D"/>
    <w:multiLevelType w:val="multilevel"/>
    <w:tmpl w:val="6142A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E7495"/>
    <w:multiLevelType w:val="multilevel"/>
    <w:tmpl w:val="9FF4D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A01EB"/>
    <w:multiLevelType w:val="multilevel"/>
    <w:tmpl w:val="6E1A506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BAB"/>
    <w:rsid w:val="0001364D"/>
    <w:rsid w:val="00033B2C"/>
    <w:rsid w:val="00036FDD"/>
    <w:rsid w:val="00053A6D"/>
    <w:rsid w:val="00055DC5"/>
    <w:rsid w:val="0006182A"/>
    <w:rsid w:val="000664C9"/>
    <w:rsid w:val="000719AD"/>
    <w:rsid w:val="000730C0"/>
    <w:rsid w:val="000B04D7"/>
    <w:rsid w:val="000B2A6E"/>
    <w:rsid w:val="000C617E"/>
    <w:rsid w:val="000D0255"/>
    <w:rsid w:val="000E01BD"/>
    <w:rsid w:val="000E4D55"/>
    <w:rsid w:val="000E6819"/>
    <w:rsid w:val="00102835"/>
    <w:rsid w:val="0010545F"/>
    <w:rsid w:val="0010747C"/>
    <w:rsid w:val="00134A37"/>
    <w:rsid w:val="00146B11"/>
    <w:rsid w:val="00152212"/>
    <w:rsid w:val="001525D8"/>
    <w:rsid w:val="00173986"/>
    <w:rsid w:val="00182B4A"/>
    <w:rsid w:val="001A21EF"/>
    <w:rsid w:val="001A3E8A"/>
    <w:rsid w:val="001B090A"/>
    <w:rsid w:val="001B22BE"/>
    <w:rsid w:val="001B65D0"/>
    <w:rsid w:val="001C71AF"/>
    <w:rsid w:val="001D3F5E"/>
    <w:rsid w:val="001E1C0A"/>
    <w:rsid w:val="001E7508"/>
    <w:rsid w:val="002045F4"/>
    <w:rsid w:val="00207DAC"/>
    <w:rsid w:val="002154F7"/>
    <w:rsid w:val="00221E12"/>
    <w:rsid w:val="00234CCA"/>
    <w:rsid w:val="00235E66"/>
    <w:rsid w:val="00243F53"/>
    <w:rsid w:val="00247C29"/>
    <w:rsid w:val="002513D0"/>
    <w:rsid w:val="00257EE2"/>
    <w:rsid w:val="00264558"/>
    <w:rsid w:val="00266B3E"/>
    <w:rsid w:val="00297805"/>
    <w:rsid w:val="002A6BB7"/>
    <w:rsid w:val="002B2620"/>
    <w:rsid w:val="002B5E54"/>
    <w:rsid w:val="002C233B"/>
    <w:rsid w:val="002C3591"/>
    <w:rsid w:val="002C3E81"/>
    <w:rsid w:val="002D368C"/>
    <w:rsid w:val="002F6EA5"/>
    <w:rsid w:val="003004EC"/>
    <w:rsid w:val="003031F7"/>
    <w:rsid w:val="003042DC"/>
    <w:rsid w:val="0030460A"/>
    <w:rsid w:val="00305D06"/>
    <w:rsid w:val="00316E6A"/>
    <w:rsid w:val="003214E5"/>
    <w:rsid w:val="003523AF"/>
    <w:rsid w:val="003666B6"/>
    <w:rsid w:val="003739FF"/>
    <w:rsid w:val="0037530B"/>
    <w:rsid w:val="00383C1A"/>
    <w:rsid w:val="00387831"/>
    <w:rsid w:val="003913D4"/>
    <w:rsid w:val="003A19CC"/>
    <w:rsid w:val="003A66F2"/>
    <w:rsid w:val="003B12E7"/>
    <w:rsid w:val="003B19B6"/>
    <w:rsid w:val="003F2242"/>
    <w:rsid w:val="00404D8F"/>
    <w:rsid w:val="00416D95"/>
    <w:rsid w:val="004174A6"/>
    <w:rsid w:val="00427FA2"/>
    <w:rsid w:val="004339FC"/>
    <w:rsid w:val="00445C1D"/>
    <w:rsid w:val="00465037"/>
    <w:rsid w:val="0048508A"/>
    <w:rsid w:val="00492192"/>
    <w:rsid w:val="00495BE3"/>
    <w:rsid w:val="004979CA"/>
    <w:rsid w:val="00497B93"/>
    <w:rsid w:val="004C0A41"/>
    <w:rsid w:val="004D5D20"/>
    <w:rsid w:val="004D79FD"/>
    <w:rsid w:val="004F71AD"/>
    <w:rsid w:val="00506DFB"/>
    <w:rsid w:val="0051027D"/>
    <w:rsid w:val="00527ED7"/>
    <w:rsid w:val="00536CCD"/>
    <w:rsid w:val="0054180C"/>
    <w:rsid w:val="005741A5"/>
    <w:rsid w:val="005764FF"/>
    <w:rsid w:val="0057719D"/>
    <w:rsid w:val="005825FA"/>
    <w:rsid w:val="005A4675"/>
    <w:rsid w:val="005A734B"/>
    <w:rsid w:val="005B3F32"/>
    <w:rsid w:val="005D1C16"/>
    <w:rsid w:val="005D42EB"/>
    <w:rsid w:val="005D5B8C"/>
    <w:rsid w:val="005E01E8"/>
    <w:rsid w:val="005E0902"/>
    <w:rsid w:val="005E1672"/>
    <w:rsid w:val="005E3AFC"/>
    <w:rsid w:val="005F30ED"/>
    <w:rsid w:val="005F4915"/>
    <w:rsid w:val="00603032"/>
    <w:rsid w:val="0062250A"/>
    <w:rsid w:val="00625814"/>
    <w:rsid w:val="006359AA"/>
    <w:rsid w:val="006548D3"/>
    <w:rsid w:val="006648A7"/>
    <w:rsid w:val="00666439"/>
    <w:rsid w:val="0067675C"/>
    <w:rsid w:val="006A0F7D"/>
    <w:rsid w:val="006B18EF"/>
    <w:rsid w:val="006B54C7"/>
    <w:rsid w:val="006D5B10"/>
    <w:rsid w:val="006D7A90"/>
    <w:rsid w:val="006D7CCE"/>
    <w:rsid w:val="006E46E5"/>
    <w:rsid w:val="006E4A7B"/>
    <w:rsid w:val="006F4CA2"/>
    <w:rsid w:val="006F6FD5"/>
    <w:rsid w:val="007047CE"/>
    <w:rsid w:val="00704F56"/>
    <w:rsid w:val="00711F73"/>
    <w:rsid w:val="007241F2"/>
    <w:rsid w:val="0072660C"/>
    <w:rsid w:val="007308EC"/>
    <w:rsid w:val="00734BFE"/>
    <w:rsid w:val="00737AF5"/>
    <w:rsid w:val="00737CE0"/>
    <w:rsid w:val="00752BC1"/>
    <w:rsid w:val="007613EC"/>
    <w:rsid w:val="00774C81"/>
    <w:rsid w:val="00786EB6"/>
    <w:rsid w:val="00793452"/>
    <w:rsid w:val="007B6036"/>
    <w:rsid w:val="007C778A"/>
    <w:rsid w:val="007E0FBE"/>
    <w:rsid w:val="007E5C30"/>
    <w:rsid w:val="00810B92"/>
    <w:rsid w:val="00814FC2"/>
    <w:rsid w:val="008229C1"/>
    <w:rsid w:val="00825316"/>
    <w:rsid w:val="008260A4"/>
    <w:rsid w:val="00833747"/>
    <w:rsid w:val="00833770"/>
    <w:rsid w:val="008339B9"/>
    <w:rsid w:val="00835F48"/>
    <w:rsid w:val="00837D59"/>
    <w:rsid w:val="008401F8"/>
    <w:rsid w:val="00841E27"/>
    <w:rsid w:val="00844D57"/>
    <w:rsid w:val="00852315"/>
    <w:rsid w:val="00854769"/>
    <w:rsid w:val="00890322"/>
    <w:rsid w:val="00892E0F"/>
    <w:rsid w:val="008948DF"/>
    <w:rsid w:val="008A12D0"/>
    <w:rsid w:val="008A60AA"/>
    <w:rsid w:val="008A7DB4"/>
    <w:rsid w:val="008B3665"/>
    <w:rsid w:val="008D2C19"/>
    <w:rsid w:val="008D50C5"/>
    <w:rsid w:val="008D6CB9"/>
    <w:rsid w:val="008D6FA7"/>
    <w:rsid w:val="008F2CF4"/>
    <w:rsid w:val="0091030C"/>
    <w:rsid w:val="00922524"/>
    <w:rsid w:val="00933A88"/>
    <w:rsid w:val="00936A03"/>
    <w:rsid w:val="009412E3"/>
    <w:rsid w:val="00943334"/>
    <w:rsid w:val="00951D16"/>
    <w:rsid w:val="00970DB5"/>
    <w:rsid w:val="00970F14"/>
    <w:rsid w:val="00982656"/>
    <w:rsid w:val="00987263"/>
    <w:rsid w:val="009974D0"/>
    <w:rsid w:val="009A1493"/>
    <w:rsid w:val="009A45C8"/>
    <w:rsid w:val="009A5CF3"/>
    <w:rsid w:val="009C2303"/>
    <w:rsid w:val="009F033C"/>
    <w:rsid w:val="009F36C1"/>
    <w:rsid w:val="00A04D3D"/>
    <w:rsid w:val="00A13A00"/>
    <w:rsid w:val="00A20016"/>
    <w:rsid w:val="00A217E3"/>
    <w:rsid w:val="00A41C66"/>
    <w:rsid w:val="00A52394"/>
    <w:rsid w:val="00A55BB5"/>
    <w:rsid w:val="00A62498"/>
    <w:rsid w:val="00A6325C"/>
    <w:rsid w:val="00A9483C"/>
    <w:rsid w:val="00A95BB3"/>
    <w:rsid w:val="00A96E24"/>
    <w:rsid w:val="00AA155C"/>
    <w:rsid w:val="00AA4F6A"/>
    <w:rsid w:val="00AA5269"/>
    <w:rsid w:val="00AB6E74"/>
    <w:rsid w:val="00AC5448"/>
    <w:rsid w:val="00AD0162"/>
    <w:rsid w:val="00B167FC"/>
    <w:rsid w:val="00B32297"/>
    <w:rsid w:val="00B41426"/>
    <w:rsid w:val="00B60C98"/>
    <w:rsid w:val="00B64589"/>
    <w:rsid w:val="00B70A34"/>
    <w:rsid w:val="00B73893"/>
    <w:rsid w:val="00B81046"/>
    <w:rsid w:val="00B87045"/>
    <w:rsid w:val="00B91BC9"/>
    <w:rsid w:val="00B92670"/>
    <w:rsid w:val="00BB1A48"/>
    <w:rsid w:val="00BB3B7D"/>
    <w:rsid w:val="00BC02FD"/>
    <w:rsid w:val="00BC42B6"/>
    <w:rsid w:val="00BD085F"/>
    <w:rsid w:val="00BD4E95"/>
    <w:rsid w:val="00BE2FC8"/>
    <w:rsid w:val="00BE5E1B"/>
    <w:rsid w:val="00BF0059"/>
    <w:rsid w:val="00C049BF"/>
    <w:rsid w:val="00C11E88"/>
    <w:rsid w:val="00C16F36"/>
    <w:rsid w:val="00C17D1C"/>
    <w:rsid w:val="00C50EB9"/>
    <w:rsid w:val="00C542F8"/>
    <w:rsid w:val="00C6671B"/>
    <w:rsid w:val="00C7503E"/>
    <w:rsid w:val="00C753A8"/>
    <w:rsid w:val="00C95F46"/>
    <w:rsid w:val="00CA4133"/>
    <w:rsid w:val="00CA57D6"/>
    <w:rsid w:val="00CA5907"/>
    <w:rsid w:val="00CC03ED"/>
    <w:rsid w:val="00CD5641"/>
    <w:rsid w:val="00CE1645"/>
    <w:rsid w:val="00CF0F84"/>
    <w:rsid w:val="00CF1F4C"/>
    <w:rsid w:val="00CF5C5D"/>
    <w:rsid w:val="00D00F1A"/>
    <w:rsid w:val="00D04F46"/>
    <w:rsid w:val="00D07BF4"/>
    <w:rsid w:val="00D221BC"/>
    <w:rsid w:val="00D24491"/>
    <w:rsid w:val="00D319D9"/>
    <w:rsid w:val="00D32271"/>
    <w:rsid w:val="00D4642E"/>
    <w:rsid w:val="00D51A0A"/>
    <w:rsid w:val="00D827A2"/>
    <w:rsid w:val="00D854AC"/>
    <w:rsid w:val="00D90562"/>
    <w:rsid w:val="00D9269A"/>
    <w:rsid w:val="00D96615"/>
    <w:rsid w:val="00D971CE"/>
    <w:rsid w:val="00D97BE7"/>
    <w:rsid w:val="00DB37AD"/>
    <w:rsid w:val="00DB67C7"/>
    <w:rsid w:val="00DC27C0"/>
    <w:rsid w:val="00DC7172"/>
    <w:rsid w:val="00DE1CF2"/>
    <w:rsid w:val="00DE429F"/>
    <w:rsid w:val="00DF27F0"/>
    <w:rsid w:val="00DF3D9B"/>
    <w:rsid w:val="00DF54C6"/>
    <w:rsid w:val="00E03D2E"/>
    <w:rsid w:val="00E046B6"/>
    <w:rsid w:val="00E152D0"/>
    <w:rsid w:val="00E16539"/>
    <w:rsid w:val="00E32BBD"/>
    <w:rsid w:val="00E42649"/>
    <w:rsid w:val="00E4345C"/>
    <w:rsid w:val="00E46506"/>
    <w:rsid w:val="00E50730"/>
    <w:rsid w:val="00E67E51"/>
    <w:rsid w:val="00E7060B"/>
    <w:rsid w:val="00E72070"/>
    <w:rsid w:val="00E7587C"/>
    <w:rsid w:val="00E84D8C"/>
    <w:rsid w:val="00E8798F"/>
    <w:rsid w:val="00E91EE2"/>
    <w:rsid w:val="00EA411F"/>
    <w:rsid w:val="00EA7B1C"/>
    <w:rsid w:val="00EB03D8"/>
    <w:rsid w:val="00EB0750"/>
    <w:rsid w:val="00EB3811"/>
    <w:rsid w:val="00EB3C58"/>
    <w:rsid w:val="00EB4297"/>
    <w:rsid w:val="00EC2693"/>
    <w:rsid w:val="00EC2BAB"/>
    <w:rsid w:val="00EC5FC1"/>
    <w:rsid w:val="00ED6A1F"/>
    <w:rsid w:val="00EE46B1"/>
    <w:rsid w:val="00EE6472"/>
    <w:rsid w:val="00F306B1"/>
    <w:rsid w:val="00F60155"/>
    <w:rsid w:val="00F77DF6"/>
    <w:rsid w:val="00F84578"/>
    <w:rsid w:val="00F93345"/>
    <w:rsid w:val="00FA592C"/>
    <w:rsid w:val="00FB0904"/>
    <w:rsid w:val="00FB483C"/>
    <w:rsid w:val="00FB6907"/>
    <w:rsid w:val="00FC17E2"/>
    <w:rsid w:val="00FC555A"/>
    <w:rsid w:val="00FD6349"/>
    <w:rsid w:val="00FE620A"/>
    <w:rsid w:val="00FE761F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27AC"/>
  <w15:docId w15:val="{873AD1B4-C9AE-4639-91B2-1716CCC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D0"/>
  </w:style>
  <w:style w:type="paragraph" w:styleId="1">
    <w:name w:val="heading 1"/>
    <w:basedOn w:val="a"/>
    <w:next w:val="a"/>
    <w:link w:val="10"/>
    <w:uiPriority w:val="9"/>
    <w:qFormat/>
    <w:rsid w:val="00EE4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39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690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B69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4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E46B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6B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_"/>
    <w:basedOn w:val="a0"/>
    <w:link w:val="9"/>
    <w:rsid w:val="00810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3"/>
    <w:basedOn w:val="a5"/>
    <w:rsid w:val="00810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1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5"/>
    <w:rsid w:val="00810B9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9">
    <w:name w:val="Основной текст9"/>
    <w:basedOn w:val="a"/>
    <w:link w:val="a5"/>
    <w:rsid w:val="00810B92"/>
    <w:pPr>
      <w:shd w:val="clear" w:color="auto" w:fill="FFFFFF"/>
      <w:spacing w:before="420" w:after="300" w:line="317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Не полужирный"/>
    <w:basedOn w:val="2"/>
    <w:rsid w:val="00810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"/>
    <w:basedOn w:val="32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3739F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9FF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basedOn w:val="a5"/>
    <w:rsid w:val="009A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9A45C8"/>
    <w:pPr>
      <w:shd w:val="clear" w:color="auto" w:fill="FFFFFF"/>
      <w:spacing w:after="0" w:line="557" w:lineRule="exact"/>
      <w:ind w:hanging="16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3pt0">
    <w:name w:val="Основной текст + 13 pt;Полужирный"/>
    <w:basedOn w:val="a5"/>
    <w:rsid w:val="00AA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AA52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Колонтитул + Calibri"/>
    <w:basedOn w:val="a9"/>
    <w:rsid w:val="00AA52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A52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AA52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">
    <w:name w:val="Основной текст (6) + Не курсив"/>
    <w:basedOn w:val="60"/>
    <w:rsid w:val="00AA526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AA52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AA5269"/>
    <w:pPr>
      <w:shd w:val="clear" w:color="auto" w:fill="FFFFFF"/>
      <w:spacing w:before="240"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rsid w:val="00AA5269"/>
    <w:pPr>
      <w:shd w:val="clear" w:color="auto" w:fill="FFFFFF"/>
      <w:spacing w:before="240" w:after="0" w:line="312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 (2)_"/>
    <w:basedOn w:val="a0"/>
    <w:link w:val="120"/>
    <w:rsid w:val="005418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4180C"/>
    <w:pPr>
      <w:shd w:val="clear" w:color="auto" w:fill="FFFFFF"/>
      <w:spacing w:after="300" w:line="0" w:lineRule="atLeast"/>
      <w:ind w:hanging="1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5pt">
    <w:name w:val="Основной текст + 6;5 pt"/>
    <w:basedOn w:val="a5"/>
    <w:rsid w:val="00541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3pt1pt">
    <w:name w:val="Основной текст + 13 pt;Интервал 1 pt"/>
    <w:basedOn w:val="a5"/>
    <w:rsid w:val="00541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LucidaSansUnicode95pt">
    <w:name w:val="Основной текст + Lucida Sans Unicode;9;5 pt"/>
    <w:basedOn w:val="a5"/>
    <w:rsid w:val="005418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alibri115pt-1pt">
    <w:name w:val="Основной текст + Calibri;11;5 pt;Интервал -1 pt"/>
    <w:basedOn w:val="a5"/>
    <w:rsid w:val="005418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pt1pt0">
    <w:name w:val="Основной текст + 13 pt;Полужирный;Интервал 1 pt"/>
    <w:basedOn w:val="a5"/>
    <w:rsid w:val="00CF1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table" w:styleId="ab">
    <w:name w:val="Table Grid"/>
    <w:basedOn w:val="a1"/>
    <w:uiPriority w:val="59"/>
    <w:rsid w:val="0063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359A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5CAA-90E9-4414-9B54-CFC945FA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Сурена Сангадиевна</dc:creator>
  <cp:lastModifiedBy>Пользователь</cp:lastModifiedBy>
  <cp:revision>3</cp:revision>
  <cp:lastPrinted>2025-04-01T02:34:00Z</cp:lastPrinted>
  <dcterms:created xsi:type="dcterms:W3CDTF">2025-03-31T08:54:00Z</dcterms:created>
  <dcterms:modified xsi:type="dcterms:W3CDTF">2025-04-01T03:51:00Z</dcterms:modified>
</cp:coreProperties>
</file>