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B2" w:rsidRDefault="00A243FA">
      <w:pPr>
        <w:pStyle w:val="ConsPlusNormal"/>
        <w:jc w:val="both"/>
      </w:pPr>
      <w:bookmarkStart w:id="0" w:name="_GoBack"/>
      <w:bookmarkEnd w:id="0"/>
      <w:r>
        <w:rPr>
          <w:noProof/>
        </w:rPr>
        <w:drawing>
          <wp:anchor distT="0" distB="0" distL="114300" distR="114300" simplePos="0" relativeHeight="251659264" behindDoc="0" locked="0" layoutInCell="1" allowOverlap="1">
            <wp:simplePos x="0" y="0"/>
            <wp:positionH relativeFrom="column">
              <wp:posOffset>2729230</wp:posOffset>
            </wp:positionH>
            <wp:positionV relativeFrom="paragraph">
              <wp:posOffset>443865</wp:posOffset>
            </wp:positionV>
            <wp:extent cx="500380" cy="55181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72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22A" w:rsidRDefault="00A5422A">
      <w:pPr>
        <w:pStyle w:val="ConsPlusNormal"/>
        <w:jc w:val="both"/>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1825"/>
        <w:gridCol w:w="3924"/>
      </w:tblGrid>
      <w:tr w:rsidR="00A5422A" w:rsidRPr="00A5422A" w:rsidTr="0043457F">
        <w:tblPrEx>
          <w:tblCellMar>
            <w:top w:w="0" w:type="dxa"/>
            <w:bottom w:w="0" w:type="dxa"/>
          </w:tblCellMar>
        </w:tblPrEx>
        <w:trPr>
          <w:trHeight w:val="1476"/>
        </w:trPr>
        <w:tc>
          <w:tcPr>
            <w:tcW w:w="3912" w:type="dxa"/>
            <w:tcBorders>
              <w:top w:val="nil"/>
              <w:left w:val="nil"/>
              <w:bottom w:val="nil"/>
              <w:right w:val="nil"/>
            </w:tcBorders>
          </w:tcPr>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 xml:space="preserve">БУРЯАД РЕСПУБЛИКЫН «ХУРАМХААНАЙ АЙМАГ»   ГЭЖЭ МУНИЦИПАЛЬНА БАЙГУУЛАМЖЫН </w:t>
            </w:r>
          </w:p>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ЗАХИРГААН</w:t>
            </w:r>
          </w:p>
          <w:p w:rsidR="00A5422A" w:rsidRPr="00A5422A" w:rsidRDefault="00A5422A" w:rsidP="00A5422A">
            <w:pPr>
              <w:tabs>
                <w:tab w:val="left" w:pos="7332"/>
              </w:tabs>
              <w:spacing w:after="0" w:line="240" w:lineRule="auto"/>
              <w:jc w:val="center"/>
              <w:rPr>
                <w:rFonts w:ascii="Times New Roman" w:hAnsi="Times New Roman"/>
                <w:sz w:val="24"/>
                <w:szCs w:val="24"/>
              </w:rPr>
            </w:pPr>
          </w:p>
        </w:tc>
        <w:tc>
          <w:tcPr>
            <w:tcW w:w="1825" w:type="dxa"/>
            <w:tcBorders>
              <w:top w:val="nil"/>
              <w:left w:val="nil"/>
              <w:bottom w:val="nil"/>
              <w:right w:val="nil"/>
            </w:tcBorders>
          </w:tcPr>
          <w:p w:rsidR="00A5422A" w:rsidRPr="00A5422A" w:rsidRDefault="00A5422A" w:rsidP="00A5422A">
            <w:pPr>
              <w:tabs>
                <w:tab w:val="left" w:pos="7332"/>
              </w:tabs>
              <w:spacing w:after="0" w:line="240" w:lineRule="auto"/>
              <w:ind w:left="-131" w:right="-155"/>
              <w:jc w:val="center"/>
              <w:rPr>
                <w:rFonts w:ascii="Times New Roman" w:hAnsi="Times New Roman"/>
                <w:sz w:val="24"/>
                <w:szCs w:val="24"/>
              </w:rPr>
            </w:pPr>
          </w:p>
        </w:tc>
        <w:tc>
          <w:tcPr>
            <w:tcW w:w="3924" w:type="dxa"/>
            <w:tcBorders>
              <w:top w:val="nil"/>
              <w:left w:val="nil"/>
              <w:bottom w:val="nil"/>
              <w:right w:val="nil"/>
            </w:tcBorders>
          </w:tcPr>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АДМИНИСТРАЦИЯ</w:t>
            </w:r>
          </w:p>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МУНИЦИПАЛЬНОГО</w:t>
            </w:r>
          </w:p>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ОБРАЗОВАНИЯ «КУРУМКАНСКИЙ РАЙОН»</w:t>
            </w:r>
          </w:p>
          <w:p w:rsidR="00A5422A" w:rsidRPr="00A5422A" w:rsidRDefault="00A5422A" w:rsidP="00A5422A">
            <w:pPr>
              <w:tabs>
                <w:tab w:val="left" w:pos="7332"/>
              </w:tabs>
              <w:spacing w:after="0" w:line="240" w:lineRule="auto"/>
              <w:jc w:val="center"/>
              <w:rPr>
                <w:rFonts w:ascii="Times New Roman" w:hAnsi="Times New Roman"/>
                <w:b/>
                <w:sz w:val="24"/>
                <w:szCs w:val="24"/>
              </w:rPr>
            </w:pPr>
            <w:r w:rsidRPr="00A5422A">
              <w:rPr>
                <w:rFonts w:ascii="Times New Roman" w:hAnsi="Times New Roman"/>
                <w:b/>
                <w:sz w:val="24"/>
                <w:szCs w:val="24"/>
              </w:rPr>
              <w:t>РЕСПУБЛИКА БУРЯТИЯ</w:t>
            </w:r>
          </w:p>
          <w:p w:rsidR="00A5422A" w:rsidRPr="00A5422A" w:rsidRDefault="00A5422A" w:rsidP="00A5422A">
            <w:pPr>
              <w:tabs>
                <w:tab w:val="left" w:pos="7332"/>
              </w:tabs>
              <w:spacing w:after="0" w:line="240" w:lineRule="auto"/>
              <w:rPr>
                <w:rFonts w:ascii="Times New Roman" w:hAnsi="Times New Roman"/>
                <w:sz w:val="24"/>
                <w:szCs w:val="24"/>
              </w:rPr>
            </w:pPr>
          </w:p>
        </w:tc>
      </w:tr>
      <w:tr w:rsidR="00A5422A" w:rsidRPr="00A5422A" w:rsidTr="0043457F">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CellMar>
            <w:top w:w="0" w:type="dxa"/>
            <w:bottom w:w="0" w:type="dxa"/>
          </w:tblCellMar>
        </w:tblPrEx>
        <w:trPr>
          <w:trHeight w:val="239"/>
        </w:trPr>
        <w:tc>
          <w:tcPr>
            <w:tcW w:w="9661" w:type="dxa"/>
            <w:gridSpan w:val="3"/>
            <w:tcBorders>
              <w:left w:val="nil"/>
              <w:bottom w:val="nil"/>
              <w:right w:val="nil"/>
            </w:tcBorders>
          </w:tcPr>
          <w:p w:rsidR="00A5422A" w:rsidRPr="00A5422A" w:rsidRDefault="00A5422A" w:rsidP="00A5422A">
            <w:pPr>
              <w:spacing w:after="0" w:line="240" w:lineRule="auto"/>
              <w:rPr>
                <w:rFonts w:ascii="Times New Roman" w:hAnsi="Times New Roman"/>
                <w:sz w:val="16"/>
                <w:szCs w:val="24"/>
              </w:rPr>
            </w:pPr>
          </w:p>
        </w:tc>
      </w:tr>
    </w:tbl>
    <w:p w:rsidR="00A5422A" w:rsidRPr="00A5422A" w:rsidRDefault="00A5422A" w:rsidP="00A5422A">
      <w:pPr>
        <w:spacing w:after="0" w:line="240" w:lineRule="auto"/>
        <w:jc w:val="center"/>
        <w:rPr>
          <w:rFonts w:ascii="Times New Roman" w:hAnsi="Times New Roman"/>
          <w:b/>
          <w:sz w:val="24"/>
          <w:szCs w:val="24"/>
        </w:rPr>
      </w:pPr>
    </w:p>
    <w:p w:rsidR="00A5422A" w:rsidRPr="00A5422A" w:rsidRDefault="00A5422A" w:rsidP="00A5422A">
      <w:pPr>
        <w:spacing w:after="0" w:line="240" w:lineRule="auto"/>
        <w:jc w:val="center"/>
        <w:rPr>
          <w:rFonts w:ascii="Times New Roman" w:hAnsi="Times New Roman"/>
          <w:b/>
          <w:sz w:val="28"/>
          <w:szCs w:val="28"/>
        </w:rPr>
      </w:pPr>
      <w:r w:rsidRPr="00A5422A">
        <w:rPr>
          <w:rFonts w:ascii="Times New Roman" w:hAnsi="Times New Roman"/>
          <w:b/>
          <w:sz w:val="28"/>
          <w:szCs w:val="28"/>
        </w:rPr>
        <w:t>ТОГТООЛ</w:t>
      </w:r>
    </w:p>
    <w:p w:rsidR="00A5422A" w:rsidRPr="00A5422A" w:rsidRDefault="00A5422A" w:rsidP="00A5422A">
      <w:pPr>
        <w:spacing w:after="0" w:line="240" w:lineRule="auto"/>
        <w:jc w:val="center"/>
        <w:rPr>
          <w:rFonts w:ascii="Times New Roman" w:hAnsi="Times New Roman"/>
          <w:b/>
          <w:sz w:val="28"/>
          <w:szCs w:val="28"/>
        </w:rPr>
      </w:pPr>
    </w:p>
    <w:p w:rsidR="00A5422A" w:rsidRPr="00A5422A" w:rsidRDefault="00A5422A" w:rsidP="00A5422A">
      <w:pPr>
        <w:spacing w:after="0" w:line="240" w:lineRule="auto"/>
        <w:jc w:val="center"/>
        <w:rPr>
          <w:rFonts w:ascii="Times New Roman" w:hAnsi="Times New Roman"/>
          <w:b/>
          <w:sz w:val="24"/>
          <w:szCs w:val="24"/>
        </w:rPr>
      </w:pPr>
      <w:r w:rsidRPr="00A5422A">
        <w:rPr>
          <w:rFonts w:ascii="Times New Roman" w:hAnsi="Times New Roman"/>
          <w:b/>
          <w:sz w:val="28"/>
          <w:szCs w:val="28"/>
        </w:rPr>
        <w:t xml:space="preserve">ПОСТАНОВЛЕНИЕ </w:t>
      </w:r>
    </w:p>
    <w:p w:rsidR="00A5422A" w:rsidRPr="00A5422A" w:rsidRDefault="00A5422A" w:rsidP="00A5422A">
      <w:pPr>
        <w:spacing w:after="0" w:line="240" w:lineRule="auto"/>
        <w:jc w:val="center"/>
        <w:rPr>
          <w:rFonts w:ascii="Times New Roman" w:hAnsi="Times New Roman"/>
          <w:b/>
          <w:sz w:val="24"/>
          <w:szCs w:val="24"/>
        </w:rPr>
      </w:pPr>
    </w:p>
    <w:p w:rsidR="00A5422A" w:rsidRPr="00A5422A" w:rsidRDefault="00A5422A" w:rsidP="00A5422A">
      <w:pPr>
        <w:spacing w:after="0" w:line="240" w:lineRule="auto"/>
        <w:jc w:val="center"/>
        <w:rPr>
          <w:rFonts w:ascii="Times New Roman" w:hAnsi="Times New Roman"/>
          <w:b/>
          <w:sz w:val="28"/>
          <w:szCs w:val="28"/>
        </w:rPr>
      </w:pPr>
      <w:r w:rsidRPr="00A5422A">
        <w:rPr>
          <w:rFonts w:ascii="Times New Roman" w:hAnsi="Times New Roman"/>
          <w:b/>
          <w:sz w:val="28"/>
          <w:szCs w:val="28"/>
        </w:rPr>
        <w:t xml:space="preserve">от «17» января 2025 года                                                    № 24    </w:t>
      </w:r>
    </w:p>
    <w:p w:rsidR="00A5422A" w:rsidRPr="00A5422A" w:rsidRDefault="00A5422A" w:rsidP="00A5422A">
      <w:pPr>
        <w:spacing w:after="0" w:line="240" w:lineRule="auto"/>
        <w:jc w:val="center"/>
        <w:rPr>
          <w:rFonts w:ascii="Times New Roman" w:hAnsi="Times New Roman"/>
          <w:b/>
          <w:sz w:val="28"/>
          <w:szCs w:val="28"/>
        </w:rPr>
      </w:pPr>
      <w:r w:rsidRPr="00A5422A">
        <w:rPr>
          <w:rFonts w:ascii="Times New Roman" w:hAnsi="Times New Roman"/>
          <w:b/>
          <w:sz w:val="28"/>
          <w:szCs w:val="28"/>
        </w:rPr>
        <w:t xml:space="preserve"> </w:t>
      </w:r>
    </w:p>
    <w:p w:rsidR="00A5422A" w:rsidRPr="00A5422A" w:rsidRDefault="00A5422A" w:rsidP="00A5422A">
      <w:pPr>
        <w:spacing w:after="0" w:line="240" w:lineRule="auto"/>
        <w:jc w:val="center"/>
        <w:rPr>
          <w:rFonts w:ascii="Times New Roman" w:hAnsi="Times New Roman"/>
          <w:b/>
          <w:sz w:val="28"/>
          <w:szCs w:val="28"/>
        </w:rPr>
      </w:pPr>
      <w:r w:rsidRPr="00A5422A">
        <w:rPr>
          <w:rFonts w:ascii="Times New Roman" w:hAnsi="Times New Roman"/>
          <w:b/>
          <w:sz w:val="28"/>
          <w:szCs w:val="28"/>
        </w:rPr>
        <w:t>Курумкан</w:t>
      </w:r>
    </w:p>
    <w:p w:rsidR="00A5422A" w:rsidRPr="00A5422A" w:rsidRDefault="00A5422A" w:rsidP="00A5422A">
      <w:pPr>
        <w:spacing w:after="0" w:line="240" w:lineRule="auto"/>
        <w:rPr>
          <w:rFonts w:ascii="Times New Roman" w:hAnsi="Times New Roman"/>
          <w:b/>
          <w:kern w:val="28"/>
          <w:sz w:val="28"/>
          <w:szCs w:val="24"/>
        </w:rPr>
      </w:pPr>
      <w:r w:rsidRPr="00A5422A">
        <w:rPr>
          <w:rFonts w:ascii="Times New Roman" w:hAnsi="Times New Roman"/>
          <w:b/>
          <w:kern w:val="28"/>
          <w:sz w:val="28"/>
          <w:szCs w:val="24"/>
        </w:rPr>
        <w:t xml:space="preserve"> </w:t>
      </w:r>
    </w:p>
    <w:p w:rsidR="00A5422A" w:rsidRPr="00A5422A" w:rsidRDefault="00A5422A" w:rsidP="00A5422A">
      <w:pPr>
        <w:spacing w:after="0" w:line="240" w:lineRule="auto"/>
        <w:rPr>
          <w:rFonts w:ascii="Times New Roman" w:hAnsi="Times New Roman"/>
          <w:b/>
          <w:kern w:val="28"/>
          <w:sz w:val="28"/>
          <w:szCs w:val="24"/>
        </w:rPr>
      </w:pPr>
      <w:r w:rsidRPr="00A5422A">
        <w:rPr>
          <w:rFonts w:ascii="Times New Roman" w:hAnsi="Times New Roman"/>
          <w:b/>
          <w:kern w:val="28"/>
          <w:sz w:val="28"/>
          <w:szCs w:val="24"/>
        </w:rPr>
        <w:t xml:space="preserve">«Об утверждении муниципальной программы </w:t>
      </w:r>
    </w:p>
    <w:p w:rsidR="00A5422A" w:rsidRPr="00A5422A" w:rsidRDefault="00A5422A" w:rsidP="00A5422A">
      <w:pPr>
        <w:spacing w:after="0" w:line="240" w:lineRule="auto"/>
        <w:rPr>
          <w:rFonts w:ascii="Times New Roman" w:hAnsi="Times New Roman"/>
          <w:b/>
          <w:sz w:val="28"/>
          <w:szCs w:val="28"/>
        </w:rPr>
      </w:pPr>
      <w:r w:rsidRPr="00A5422A">
        <w:rPr>
          <w:rFonts w:ascii="Times New Roman" w:hAnsi="Times New Roman"/>
          <w:b/>
          <w:sz w:val="28"/>
          <w:szCs w:val="28"/>
        </w:rPr>
        <w:t xml:space="preserve">«Развитие имущественных и земельных отношений </w:t>
      </w:r>
    </w:p>
    <w:p w:rsidR="00A5422A" w:rsidRPr="00A5422A" w:rsidRDefault="00A5422A" w:rsidP="00A5422A">
      <w:pPr>
        <w:spacing w:after="0" w:line="240" w:lineRule="auto"/>
        <w:rPr>
          <w:rFonts w:ascii="Times New Roman" w:hAnsi="Times New Roman"/>
          <w:b/>
          <w:kern w:val="28"/>
          <w:sz w:val="28"/>
          <w:szCs w:val="24"/>
        </w:rPr>
      </w:pPr>
      <w:r w:rsidRPr="00A5422A">
        <w:rPr>
          <w:rFonts w:ascii="Times New Roman" w:hAnsi="Times New Roman"/>
          <w:b/>
          <w:sz w:val="28"/>
          <w:szCs w:val="28"/>
        </w:rPr>
        <w:t xml:space="preserve">в Курумканском районе на </w:t>
      </w:r>
      <w:r w:rsidR="00F7637B">
        <w:rPr>
          <w:rFonts w:ascii="Times New Roman" w:hAnsi="Times New Roman"/>
          <w:b/>
          <w:sz w:val="28"/>
          <w:szCs w:val="28"/>
        </w:rPr>
        <w:t>2</w:t>
      </w:r>
      <w:r w:rsidRPr="00A5422A">
        <w:rPr>
          <w:rFonts w:ascii="Times New Roman" w:hAnsi="Times New Roman"/>
          <w:b/>
          <w:sz w:val="28"/>
          <w:szCs w:val="28"/>
        </w:rPr>
        <w:t>025 – 2027 годы»</w:t>
      </w:r>
    </w:p>
    <w:p w:rsidR="00A5422A" w:rsidRPr="00A5422A" w:rsidRDefault="00A5422A" w:rsidP="00A5422A">
      <w:pPr>
        <w:spacing w:after="0" w:line="240" w:lineRule="auto"/>
        <w:rPr>
          <w:rFonts w:ascii="Times New Roman" w:hAnsi="Times New Roman"/>
          <w:sz w:val="28"/>
          <w:szCs w:val="28"/>
        </w:rPr>
      </w:pPr>
    </w:p>
    <w:p w:rsidR="00A5422A" w:rsidRPr="00A5422A" w:rsidRDefault="00A5422A" w:rsidP="00A5422A">
      <w:pPr>
        <w:spacing w:after="0" w:line="240" w:lineRule="auto"/>
        <w:ind w:firstLine="360"/>
        <w:jc w:val="both"/>
        <w:rPr>
          <w:rFonts w:ascii="Times New Roman" w:hAnsi="Times New Roman"/>
          <w:sz w:val="28"/>
          <w:szCs w:val="28"/>
        </w:rPr>
      </w:pPr>
      <w:r w:rsidRPr="00A5422A">
        <w:rPr>
          <w:rFonts w:ascii="Times New Roman" w:hAnsi="Times New Roman"/>
          <w:sz w:val="28"/>
          <w:szCs w:val="24"/>
        </w:rPr>
        <w:t xml:space="preserve">В целях развития имущественных и земельных отношений в Курумканском районе </w:t>
      </w:r>
      <w:r w:rsidRPr="00A5422A">
        <w:rPr>
          <w:rFonts w:ascii="Times New Roman" w:hAnsi="Times New Roman"/>
          <w:b/>
          <w:sz w:val="28"/>
          <w:szCs w:val="24"/>
        </w:rPr>
        <w:t>постановляю:</w:t>
      </w:r>
    </w:p>
    <w:p w:rsidR="00A5422A" w:rsidRPr="00A5422A" w:rsidRDefault="00A5422A" w:rsidP="00A5422A">
      <w:pPr>
        <w:numPr>
          <w:ilvl w:val="0"/>
          <w:numId w:val="5"/>
        </w:numPr>
        <w:spacing w:after="0" w:line="240" w:lineRule="auto"/>
        <w:jc w:val="both"/>
        <w:rPr>
          <w:rFonts w:ascii="Times New Roman" w:hAnsi="Times New Roman"/>
          <w:kern w:val="28"/>
          <w:sz w:val="28"/>
          <w:szCs w:val="28"/>
        </w:rPr>
      </w:pPr>
      <w:r w:rsidRPr="00A5422A">
        <w:rPr>
          <w:rFonts w:ascii="Times New Roman" w:hAnsi="Times New Roman"/>
          <w:kern w:val="28"/>
          <w:sz w:val="28"/>
          <w:szCs w:val="28"/>
        </w:rPr>
        <w:t xml:space="preserve">Признать утратившим силу </w:t>
      </w:r>
      <w:r w:rsidRPr="00A5422A">
        <w:rPr>
          <w:rFonts w:ascii="Times New Roman" w:hAnsi="Times New Roman"/>
          <w:sz w:val="28"/>
          <w:szCs w:val="28"/>
        </w:rPr>
        <w:t xml:space="preserve">постановление администрации муниципального образования «Курумканский район» от 11.01.2024 г. № 07 «Об утверждении муниципальной программы» (в ред. от 28.12.2024 г. № 494). </w:t>
      </w:r>
    </w:p>
    <w:p w:rsidR="00A5422A" w:rsidRPr="00A5422A" w:rsidRDefault="00A5422A" w:rsidP="00A5422A">
      <w:pPr>
        <w:numPr>
          <w:ilvl w:val="0"/>
          <w:numId w:val="5"/>
        </w:numPr>
        <w:spacing w:after="0" w:line="240" w:lineRule="auto"/>
        <w:jc w:val="both"/>
        <w:rPr>
          <w:rFonts w:ascii="Times New Roman" w:hAnsi="Times New Roman"/>
          <w:kern w:val="28"/>
          <w:sz w:val="28"/>
          <w:szCs w:val="28"/>
        </w:rPr>
      </w:pPr>
      <w:r w:rsidRPr="00A5422A">
        <w:rPr>
          <w:rFonts w:ascii="Times New Roman" w:hAnsi="Times New Roman"/>
          <w:kern w:val="28"/>
          <w:sz w:val="28"/>
          <w:szCs w:val="28"/>
        </w:rPr>
        <w:t xml:space="preserve">Утвердить муниципальную программу </w:t>
      </w:r>
      <w:r w:rsidRPr="00A5422A">
        <w:rPr>
          <w:rFonts w:ascii="Times New Roman" w:hAnsi="Times New Roman"/>
          <w:sz w:val="28"/>
          <w:szCs w:val="28"/>
        </w:rPr>
        <w:t>«Развитие имущественных и земельных отношений в Курумканском районе на  2025 – 2027 годы» (приложение 1).</w:t>
      </w:r>
    </w:p>
    <w:p w:rsidR="00A5422A" w:rsidRPr="00A5422A" w:rsidRDefault="00A5422A" w:rsidP="00A5422A">
      <w:pPr>
        <w:numPr>
          <w:ilvl w:val="0"/>
          <w:numId w:val="5"/>
        </w:numPr>
        <w:spacing w:after="0" w:line="240" w:lineRule="auto"/>
        <w:jc w:val="both"/>
        <w:rPr>
          <w:rFonts w:ascii="Times New Roman" w:hAnsi="Times New Roman"/>
          <w:kern w:val="28"/>
          <w:sz w:val="28"/>
          <w:szCs w:val="24"/>
        </w:rPr>
      </w:pPr>
      <w:r w:rsidRPr="00A5422A">
        <w:rPr>
          <w:rFonts w:ascii="Times New Roman" w:hAnsi="Times New Roman"/>
          <w:kern w:val="28"/>
          <w:sz w:val="28"/>
          <w:szCs w:val="24"/>
        </w:rPr>
        <w:t>Контроль за исполнением настоящего постановления возложить на Балданова Т.Х. – начальника отдела имущественных и земельных отношений.</w:t>
      </w:r>
    </w:p>
    <w:p w:rsidR="00A5422A" w:rsidRPr="00A5422A" w:rsidRDefault="00A5422A" w:rsidP="00A5422A">
      <w:pPr>
        <w:numPr>
          <w:ilvl w:val="0"/>
          <w:numId w:val="5"/>
        </w:numPr>
        <w:spacing w:after="0" w:line="240" w:lineRule="auto"/>
        <w:jc w:val="both"/>
        <w:rPr>
          <w:rFonts w:ascii="Times New Roman" w:hAnsi="Times New Roman"/>
          <w:kern w:val="28"/>
          <w:sz w:val="28"/>
          <w:szCs w:val="24"/>
        </w:rPr>
      </w:pPr>
      <w:r w:rsidRPr="00A5422A">
        <w:rPr>
          <w:rFonts w:ascii="Times New Roman" w:hAnsi="Times New Roman"/>
          <w:kern w:val="28"/>
          <w:sz w:val="28"/>
          <w:szCs w:val="24"/>
        </w:rPr>
        <w:t xml:space="preserve">Настоящее постановление вступает в силу </w:t>
      </w:r>
      <w:r>
        <w:rPr>
          <w:rFonts w:ascii="Times New Roman" w:hAnsi="Times New Roman"/>
          <w:kern w:val="28"/>
          <w:sz w:val="28"/>
          <w:szCs w:val="24"/>
        </w:rPr>
        <w:t xml:space="preserve">после </w:t>
      </w:r>
      <w:r w:rsidRPr="00A5422A">
        <w:rPr>
          <w:rFonts w:ascii="Times New Roman" w:hAnsi="Times New Roman"/>
          <w:kern w:val="28"/>
          <w:sz w:val="28"/>
          <w:szCs w:val="24"/>
        </w:rPr>
        <w:t>его официального обнародования</w:t>
      </w:r>
      <w:r>
        <w:rPr>
          <w:rFonts w:ascii="Times New Roman" w:hAnsi="Times New Roman"/>
          <w:kern w:val="28"/>
          <w:sz w:val="28"/>
          <w:szCs w:val="24"/>
        </w:rPr>
        <w:t>.</w:t>
      </w:r>
    </w:p>
    <w:p w:rsidR="00A5422A" w:rsidRPr="00A5422A" w:rsidRDefault="00A5422A" w:rsidP="00A5422A">
      <w:pPr>
        <w:spacing w:after="0" w:line="240" w:lineRule="auto"/>
        <w:ind w:left="720"/>
        <w:jc w:val="both"/>
        <w:rPr>
          <w:rFonts w:ascii="Times New Roman" w:hAnsi="Times New Roman"/>
          <w:kern w:val="28"/>
          <w:sz w:val="28"/>
          <w:szCs w:val="24"/>
        </w:rPr>
      </w:pPr>
      <w:r w:rsidRPr="00A5422A">
        <w:rPr>
          <w:rFonts w:ascii="Times New Roman" w:hAnsi="Times New Roman"/>
          <w:kern w:val="28"/>
          <w:sz w:val="28"/>
          <w:szCs w:val="24"/>
        </w:rPr>
        <w:t xml:space="preserve"> </w:t>
      </w:r>
      <w:r w:rsidRPr="00A5422A">
        <w:rPr>
          <w:rFonts w:ascii="Times New Roman" w:hAnsi="Times New Roman"/>
          <w:sz w:val="28"/>
          <w:szCs w:val="28"/>
        </w:rPr>
        <w:t xml:space="preserve"> </w:t>
      </w:r>
    </w:p>
    <w:p w:rsidR="00A5422A" w:rsidRPr="00A5422A" w:rsidRDefault="00A5422A" w:rsidP="00A5422A">
      <w:pPr>
        <w:spacing w:after="0" w:line="240" w:lineRule="auto"/>
        <w:rPr>
          <w:rFonts w:ascii="Times New Roman" w:hAnsi="Times New Roman"/>
          <w:kern w:val="28"/>
          <w:sz w:val="28"/>
          <w:szCs w:val="24"/>
        </w:rPr>
      </w:pPr>
    </w:p>
    <w:p w:rsidR="00A5422A" w:rsidRPr="00A5422A" w:rsidRDefault="00A5422A" w:rsidP="00A5422A">
      <w:pPr>
        <w:keepNext/>
        <w:spacing w:after="0" w:line="240" w:lineRule="auto"/>
        <w:jc w:val="center"/>
        <w:outlineLvl w:val="0"/>
        <w:rPr>
          <w:rFonts w:ascii="Times New Roman" w:hAnsi="Times New Roman"/>
          <w:b/>
          <w:sz w:val="28"/>
          <w:szCs w:val="28"/>
        </w:rPr>
      </w:pPr>
      <w:r w:rsidRPr="00A5422A">
        <w:rPr>
          <w:rFonts w:ascii="Times New Roman" w:hAnsi="Times New Roman"/>
          <w:b/>
          <w:sz w:val="28"/>
          <w:szCs w:val="28"/>
        </w:rPr>
        <w:t>Глава                                                                Л.Б. Будаев</w:t>
      </w:r>
    </w:p>
    <w:p w:rsidR="00A5422A" w:rsidRPr="00A5422A" w:rsidRDefault="00A5422A" w:rsidP="00A5422A">
      <w:pPr>
        <w:spacing w:after="0" w:line="240" w:lineRule="auto"/>
        <w:rPr>
          <w:rFonts w:ascii="Times New Roman" w:hAnsi="Times New Roman"/>
          <w:kern w:val="28"/>
          <w:sz w:val="28"/>
          <w:szCs w:val="24"/>
        </w:rPr>
      </w:pPr>
    </w:p>
    <w:p w:rsidR="00A5422A" w:rsidRPr="00A5422A" w:rsidRDefault="00A5422A" w:rsidP="00A5422A">
      <w:pPr>
        <w:spacing w:after="0" w:line="240" w:lineRule="auto"/>
        <w:rPr>
          <w:rFonts w:ascii="Times New Roman" w:hAnsi="Times New Roman"/>
          <w:sz w:val="20"/>
          <w:szCs w:val="20"/>
        </w:rPr>
      </w:pPr>
    </w:p>
    <w:p w:rsidR="00A5422A" w:rsidRPr="00A5422A" w:rsidRDefault="00A5422A" w:rsidP="00A5422A">
      <w:pPr>
        <w:spacing w:after="0" w:line="240" w:lineRule="auto"/>
        <w:rPr>
          <w:rFonts w:ascii="Times New Roman" w:hAnsi="Times New Roman"/>
          <w:sz w:val="20"/>
          <w:szCs w:val="20"/>
        </w:rPr>
      </w:pPr>
      <w:r w:rsidRPr="00A5422A">
        <w:rPr>
          <w:rFonts w:ascii="Times New Roman" w:hAnsi="Times New Roman"/>
          <w:sz w:val="20"/>
          <w:szCs w:val="20"/>
        </w:rPr>
        <w:lastRenderedPageBreak/>
        <w:t>Исп. Балданов Т.Х.</w:t>
      </w:r>
    </w:p>
    <w:p w:rsidR="00A5422A" w:rsidRPr="00A5422A" w:rsidRDefault="00A5422A" w:rsidP="00A5422A">
      <w:pPr>
        <w:spacing w:after="0" w:line="240" w:lineRule="auto"/>
        <w:rPr>
          <w:rFonts w:ascii="Times New Roman" w:hAnsi="Times New Roman"/>
          <w:sz w:val="20"/>
          <w:szCs w:val="20"/>
        </w:rPr>
      </w:pPr>
      <w:r w:rsidRPr="00A5422A">
        <w:rPr>
          <w:rFonts w:ascii="Times New Roman" w:hAnsi="Times New Roman"/>
          <w:sz w:val="20"/>
          <w:szCs w:val="20"/>
        </w:rPr>
        <w:t>41-368</w:t>
      </w:r>
    </w:p>
    <w:p w:rsidR="00243892" w:rsidRDefault="00243892">
      <w:pPr>
        <w:pStyle w:val="ConsPlusNormal"/>
        <w:jc w:val="both"/>
      </w:pPr>
    </w:p>
    <w:p w:rsidR="00243892" w:rsidRDefault="00243892">
      <w:pPr>
        <w:pStyle w:val="ConsPlusNormal"/>
        <w:jc w:val="both"/>
      </w:pPr>
    </w:p>
    <w:p w:rsidR="00A5422A" w:rsidRDefault="00A5422A">
      <w:pPr>
        <w:pStyle w:val="ConsPlusNormal"/>
        <w:jc w:val="both"/>
      </w:pPr>
    </w:p>
    <w:p w:rsidR="00A5422A" w:rsidRDefault="00A5422A" w:rsidP="00A5422A">
      <w:pPr>
        <w:pStyle w:val="ConsPlusNormal"/>
        <w:jc w:val="right"/>
      </w:pPr>
      <w:r>
        <w:t>Приложение 1</w:t>
      </w:r>
    </w:p>
    <w:p w:rsidR="00A5422A" w:rsidRDefault="00A5422A" w:rsidP="00A5422A">
      <w:pPr>
        <w:pStyle w:val="ConsPlusNormal"/>
        <w:jc w:val="right"/>
      </w:pPr>
      <w:r>
        <w:t xml:space="preserve">к Постановлению </w:t>
      </w:r>
    </w:p>
    <w:p w:rsidR="00A5422A" w:rsidRDefault="00A5422A" w:rsidP="00A5422A">
      <w:pPr>
        <w:pStyle w:val="ConsPlusNormal"/>
        <w:jc w:val="right"/>
      </w:pPr>
      <w:r>
        <w:t>Администрации МО «Курумканский район»</w:t>
      </w:r>
    </w:p>
    <w:p w:rsidR="00A5422A" w:rsidRDefault="00A5422A" w:rsidP="00A5422A">
      <w:pPr>
        <w:pStyle w:val="ConsPlusNormal"/>
        <w:jc w:val="right"/>
      </w:pPr>
      <w:r>
        <w:t>от 17 января 2025 г. №24</w:t>
      </w: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A5422A" w:rsidRDefault="00A5422A">
      <w:pPr>
        <w:pStyle w:val="ConsPlusNormal"/>
        <w:jc w:val="both"/>
      </w:pPr>
    </w:p>
    <w:p w:rsidR="00243892" w:rsidRDefault="00243892">
      <w:pPr>
        <w:pStyle w:val="ConsPlusNormal"/>
        <w:jc w:val="both"/>
      </w:pPr>
    </w:p>
    <w:p w:rsidR="00243892" w:rsidRDefault="00243892">
      <w:pPr>
        <w:pStyle w:val="ConsPlusNormal"/>
        <w:jc w:val="both"/>
      </w:pPr>
    </w:p>
    <w:p w:rsidR="00243892" w:rsidRDefault="00243892">
      <w:pPr>
        <w:pStyle w:val="ConsPlusNormal"/>
        <w:jc w:val="both"/>
      </w:pPr>
    </w:p>
    <w:p w:rsidR="00243892" w:rsidRDefault="00243892">
      <w:pPr>
        <w:pStyle w:val="ConsPlusNormal"/>
        <w:jc w:val="both"/>
      </w:pPr>
    </w:p>
    <w:p w:rsidR="00243892" w:rsidRDefault="00243892">
      <w:pPr>
        <w:pStyle w:val="ConsPlusNormal"/>
        <w:jc w:val="both"/>
      </w:pPr>
    </w:p>
    <w:p w:rsidR="00243892" w:rsidRPr="00243892" w:rsidRDefault="00243892" w:rsidP="00243892">
      <w:pPr>
        <w:jc w:val="center"/>
        <w:rPr>
          <w:rFonts w:ascii="Times New Roman" w:hAnsi="Times New Roman"/>
          <w:b/>
          <w:sz w:val="32"/>
          <w:szCs w:val="28"/>
        </w:rPr>
      </w:pPr>
      <w:r w:rsidRPr="00243892">
        <w:rPr>
          <w:rFonts w:ascii="Times New Roman" w:hAnsi="Times New Roman"/>
          <w:b/>
          <w:sz w:val="32"/>
          <w:szCs w:val="28"/>
        </w:rPr>
        <w:t>МУНИЦИПАЛЬНАЯ ПРОГРАММА</w:t>
      </w:r>
    </w:p>
    <w:p w:rsidR="00243892" w:rsidRPr="00243892" w:rsidRDefault="00243892" w:rsidP="00243892">
      <w:pPr>
        <w:jc w:val="center"/>
        <w:rPr>
          <w:rFonts w:ascii="Times New Roman" w:hAnsi="Times New Roman"/>
          <w:b/>
          <w:sz w:val="32"/>
          <w:szCs w:val="28"/>
        </w:rPr>
      </w:pPr>
    </w:p>
    <w:p w:rsidR="00243892" w:rsidRPr="00243892" w:rsidRDefault="00243892" w:rsidP="00243892">
      <w:pPr>
        <w:jc w:val="center"/>
        <w:rPr>
          <w:rFonts w:ascii="Times New Roman" w:hAnsi="Times New Roman"/>
          <w:b/>
          <w:sz w:val="32"/>
          <w:szCs w:val="28"/>
        </w:rPr>
      </w:pPr>
      <w:r w:rsidRPr="00243892">
        <w:rPr>
          <w:rFonts w:ascii="Times New Roman" w:hAnsi="Times New Roman"/>
          <w:b/>
          <w:sz w:val="32"/>
          <w:szCs w:val="28"/>
        </w:rPr>
        <w:t xml:space="preserve">«Развитие имущественных и земельных отношений </w:t>
      </w:r>
    </w:p>
    <w:p w:rsidR="00243892" w:rsidRPr="00243892" w:rsidRDefault="00243892" w:rsidP="00243892">
      <w:pPr>
        <w:jc w:val="center"/>
        <w:rPr>
          <w:rFonts w:ascii="Times New Roman" w:hAnsi="Times New Roman"/>
          <w:b/>
          <w:sz w:val="32"/>
          <w:szCs w:val="28"/>
        </w:rPr>
      </w:pPr>
      <w:r w:rsidRPr="00243892">
        <w:rPr>
          <w:rFonts w:ascii="Times New Roman" w:hAnsi="Times New Roman"/>
          <w:b/>
          <w:sz w:val="32"/>
          <w:szCs w:val="28"/>
        </w:rPr>
        <w:t>в Курумканском районе»</w:t>
      </w: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A5422A" w:rsidRDefault="00A5422A" w:rsidP="00243892">
      <w:pPr>
        <w:rPr>
          <w:szCs w:val="28"/>
        </w:rPr>
      </w:pPr>
    </w:p>
    <w:p w:rsidR="00243892" w:rsidRDefault="00243892" w:rsidP="00243892">
      <w:pPr>
        <w:rPr>
          <w:szCs w:val="28"/>
        </w:rPr>
      </w:pPr>
    </w:p>
    <w:p w:rsidR="00243892" w:rsidRDefault="00243892" w:rsidP="00243892">
      <w:pPr>
        <w:rPr>
          <w:szCs w:val="28"/>
        </w:rPr>
      </w:pPr>
    </w:p>
    <w:p w:rsidR="00243892" w:rsidRDefault="00243892" w:rsidP="00243892">
      <w:pPr>
        <w:rPr>
          <w:szCs w:val="28"/>
        </w:rPr>
      </w:pPr>
    </w:p>
    <w:p w:rsidR="00243892" w:rsidRPr="00243892" w:rsidRDefault="00243892" w:rsidP="00243892">
      <w:pPr>
        <w:jc w:val="center"/>
        <w:rPr>
          <w:rFonts w:ascii="Times New Roman" w:hAnsi="Times New Roman"/>
          <w:b/>
          <w:sz w:val="28"/>
          <w:szCs w:val="28"/>
        </w:rPr>
      </w:pPr>
      <w:r w:rsidRPr="00243892">
        <w:rPr>
          <w:rFonts w:ascii="Times New Roman" w:hAnsi="Times New Roman"/>
          <w:b/>
          <w:sz w:val="28"/>
          <w:szCs w:val="28"/>
        </w:rPr>
        <w:t>с. Курумкан</w:t>
      </w:r>
    </w:p>
    <w:p w:rsidR="00243892" w:rsidRPr="00243892" w:rsidRDefault="00243892" w:rsidP="00243892">
      <w:pPr>
        <w:jc w:val="center"/>
        <w:rPr>
          <w:rFonts w:ascii="Times New Roman" w:hAnsi="Times New Roman"/>
          <w:b/>
          <w:sz w:val="28"/>
          <w:szCs w:val="28"/>
        </w:rPr>
      </w:pPr>
      <w:r w:rsidRPr="00243892">
        <w:rPr>
          <w:rFonts w:ascii="Times New Roman" w:hAnsi="Times New Roman"/>
          <w:b/>
          <w:sz w:val="28"/>
          <w:szCs w:val="28"/>
        </w:rPr>
        <w:t>2025 год</w:t>
      </w:r>
    </w:p>
    <w:p w:rsidR="00243892" w:rsidRDefault="00243892">
      <w:pPr>
        <w:pStyle w:val="ConsPlusNormal"/>
        <w:jc w:val="both"/>
      </w:pPr>
    </w:p>
    <w:p w:rsidR="007F737B" w:rsidRDefault="007F737B">
      <w:pPr>
        <w:pStyle w:val="ConsPlusNormal"/>
        <w:jc w:val="both"/>
      </w:pPr>
    </w:p>
    <w:p w:rsidR="009B67E8" w:rsidRDefault="009B67E8">
      <w:pPr>
        <w:pStyle w:val="ConsPlusNormal"/>
        <w:jc w:val="both"/>
      </w:pPr>
    </w:p>
    <w:p w:rsidR="00400DD6" w:rsidRDefault="00400DD6" w:rsidP="00400DD6">
      <w:pPr>
        <w:pStyle w:val="ConsPlusTitle"/>
        <w:numPr>
          <w:ilvl w:val="0"/>
          <w:numId w:val="3"/>
        </w:numPr>
        <w:jc w:val="center"/>
        <w:outlineLvl w:val="1"/>
        <w:rPr>
          <w:rFonts w:ascii="Times New Roman" w:hAnsi="Times New Roman" w:cs="Times New Roman"/>
        </w:rPr>
      </w:pPr>
      <w:r w:rsidRPr="007F737B">
        <w:rPr>
          <w:rFonts w:ascii="Times New Roman" w:hAnsi="Times New Roman" w:cs="Times New Roman"/>
        </w:rPr>
        <w:t xml:space="preserve">Приоритеты и цели </w:t>
      </w:r>
      <w:r>
        <w:rPr>
          <w:rFonts w:ascii="Times New Roman" w:hAnsi="Times New Roman" w:cs="Times New Roman"/>
        </w:rPr>
        <w:t xml:space="preserve">муниципальной </w:t>
      </w:r>
      <w:r w:rsidRPr="007F737B">
        <w:rPr>
          <w:rFonts w:ascii="Times New Roman" w:hAnsi="Times New Roman" w:cs="Times New Roman"/>
        </w:rPr>
        <w:t>политики в сфере</w:t>
      </w:r>
      <w:r>
        <w:rPr>
          <w:rFonts w:ascii="Times New Roman" w:hAnsi="Times New Roman" w:cs="Times New Roman"/>
        </w:rPr>
        <w:t xml:space="preserve"> </w:t>
      </w:r>
      <w:r w:rsidRPr="007F737B">
        <w:rPr>
          <w:rFonts w:ascii="Times New Roman" w:hAnsi="Times New Roman" w:cs="Times New Roman"/>
        </w:rPr>
        <w:t xml:space="preserve">реализации </w:t>
      </w:r>
    </w:p>
    <w:p w:rsidR="00400DD6" w:rsidRPr="007F737B" w:rsidRDefault="00400DD6" w:rsidP="00400DD6">
      <w:pPr>
        <w:pStyle w:val="ConsPlusTitle"/>
        <w:ind w:left="1080"/>
        <w:jc w:val="center"/>
        <w:outlineLvl w:val="1"/>
        <w:rPr>
          <w:rFonts w:ascii="Times New Roman" w:hAnsi="Times New Roman" w:cs="Times New Roman"/>
        </w:rPr>
      </w:pPr>
      <w:r w:rsidRPr="007F737B">
        <w:rPr>
          <w:rFonts w:ascii="Times New Roman" w:hAnsi="Times New Roman" w:cs="Times New Roman"/>
        </w:rPr>
        <w:t>Муниципальной программы</w:t>
      </w:r>
    </w:p>
    <w:p w:rsidR="00400DD6" w:rsidRPr="007F737B" w:rsidRDefault="00400DD6" w:rsidP="00400DD6">
      <w:pPr>
        <w:pStyle w:val="ConsPlusTitle"/>
        <w:jc w:val="center"/>
        <w:rPr>
          <w:rFonts w:ascii="Times New Roman" w:hAnsi="Times New Roman" w:cs="Times New Roman"/>
        </w:rPr>
      </w:pPr>
      <w:r w:rsidRPr="007F737B">
        <w:rPr>
          <w:rFonts w:ascii="Times New Roman" w:hAnsi="Times New Roman" w:cs="Times New Roman"/>
        </w:rPr>
        <w:t>"Развитие имущественных и земельных отношений в Курумканском районе"</w:t>
      </w:r>
    </w:p>
    <w:p w:rsidR="00400DD6" w:rsidRPr="007F737B" w:rsidRDefault="00400DD6" w:rsidP="00400DD6">
      <w:pPr>
        <w:pStyle w:val="ConsPlusNormal"/>
        <w:jc w:val="both"/>
      </w:pPr>
    </w:p>
    <w:p w:rsidR="00400DD6" w:rsidRPr="007F737B" w:rsidRDefault="00400DD6" w:rsidP="00400DD6">
      <w:pPr>
        <w:pStyle w:val="ConsPlusTitle"/>
        <w:numPr>
          <w:ilvl w:val="0"/>
          <w:numId w:val="1"/>
        </w:numPr>
        <w:jc w:val="center"/>
        <w:outlineLvl w:val="2"/>
        <w:rPr>
          <w:rFonts w:ascii="Times New Roman" w:hAnsi="Times New Roman" w:cs="Times New Roman"/>
        </w:rPr>
      </w:pPr>
      <w:r w:rsidRPr="007F737B">
        <w:rPr>
          <w:rFonts w:ascii="Times New Roman" w:hAnsi="Times New Roman" w:cs="Times New Roman"/>
        </w:rPr>
        <w:t xml:space="preserve">Оценка текущего состояния сферы развития </w:t>
      </w:r>
    </w:p>
    <w:p w:rsidR="00400DD6" w:rsidRPr="007F737B" w:rsidRDefault="00400DD6" w:rsidP="00400DD6">
      <w:pPr>
        <w:pStyle w:val="ConsPlusTitle"/>
        <w:ind w:left="720"/>
        <w:jc w:val="center"/>
        <w:outlineLvl w:val="2"/>
        <w:rPr>
          <w:rFonts w:ascii="Times New Roman" w:hAnsi="Times New Roman" w:cs="Times New Roman"/>
        </w:rPr>
      </w:pPr>
      <w:r w:rsidRPr="007F737B">
        <w:rPr>
          <w:rFonts w:ascii="Times New Roman" w:hAnsi="Times New Roman" w:cs="Times New Roman"/>
        </w:rPr>
        <w:t>Имущественных и земельных отношений</w:t>
      </w:r>
    </w:p>
    <w:p w:rsidR="00400DD6" w:rsidRPr="007F737B" w:rsidRDefault="00400DD6" w:rsidP="00400DD6">
      <w:pPr>
        <w:pStyle w:val="ConsPlusNormal"/>
        <w:jc w:val="both"/>
      </w:pPr>
    </w:p>
    <w:p w:rsidR="00400DD6" w:rsidRPr="007F737B" w:rsidRDefault="00400DD6" w:rsidP="00400DD6">
      <w:pPr>
        <w:pStyle w:val="dktexleft"/>
        <w:spacing w:before="0" w:beforeAutospacing="0" w:after="0" w:afterAutospacing="0"/>
        <w:ind w:firstLine="709"/>
        <w:jc w:val="both"/>
      </w:pPr>
      <w:r w:rsidRPr="007F737B">
        <w:t>Федеральным законом  от 06.10.2003 г.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путем наиболее целесообразного использования собственного имущества муниципальным образованием «Курумканский район».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400DD6" w:rsidRPr="007F737B" w:rsidRDefault="00400DD6" w:rsidP="00400DD6">
      <w:pPr>
        <w:pStyle w:val="dktexleft"/>
        <w:spacing w:before="0" w:beforeAutospacing="0" w:after="0" w:afterAutospacing="0"/>
        <w:jc w:val="both"/>
      </w:pPr>
      <w:r w:rsidRPr="007F737B">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400DD6" w:rsidRPr="007F737B" w:rsidRDefault="00400DD6" w:rsidP="00400DD6">
      <w:pPr>
        <w:pStyle w:val="ConsPlusNormal"/>
        <w:ind w:firstLine="539"/>
        <w:jc w:val="both"/>
      </w:pPr>
      <w:r w:rsidRPr="007F737B">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400DD6" w:rsidRPr="007F737B" w:rsidRDefault="00400DD6" w:rsidP="00400DD6">
      <w:pPr>
        <w:pStyle w:val="ConsPlusNormal"/>
        <w:ind w:firstLine="539"/>
        <w:jc w:val="both"/>
      </w:pPr>
      <w:r w:rsidRPr="007F737B">
        <w:t>Сфера имущественных и земельных отношений Курумканского района затрагивает интересы неограниченного круга лиц, в том числе муниципальных учреждений района, физических и юридических лиц (далее - заинтересованные лица) и включает нормативно-правовое регулирование оборота объектов недвижимости, развитие оборота объектов недвижимости, накопление и упорядочивание сведений об объектах недвижимости, в том числе пространственных данных, сведений о зарегистрированных правах на объекты недвижимости и их характеристиках, включая: кадастровую стоимость, площадь, физические характеристики объектов капитального строительства и незавершенных объектов.</w:t>
      </w:r>
    </w:p>
    <w:p w:rsidR="00400DD6" w:rsidRPr="007F737B" w:rsidRDefault="00400DD6" w:rsidP="00400DD6">
      <w:pPr>
        <w:pStyle w:val="ConsPlusNormal"/>
        <w:ind w:firstLine="539"/>
        <w:jc w:val="both"/>
      </w:pPr>
      <w:r w:rsidRPr="007F737B">
        <w:lastRenderedPageBreak/>
        <w:t>В настоящее время фактически завершен процесс разграничения федеральной, республиканской и муниципальной собственности на землю, но в то 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w:t>
      </w:r>
    </w:p>
    <w:p w:rsidR="00400DD6" w:rsidRPr="007F737B" w:rsidRDefault="00400DD6" w:rsidP="00400DD6">
      <w:pPr>
        <w:pStyle w:val="ConsPlusNormal"/>
        <w:ind w:firstLine="539"/>
        <w:jc w:val="both"/>
      </w:pPr>
      <w:r w:rsidRPr="007F737B">
        <w:t xml:space="preserve">Одной из основных проблем в области оборота земель – неиспользование земель сельскохозяйственного назначения. Основной причиной, вызвавшей данную ситуацию, стала реорганизация коллективных хозяйств в 90-х годах XX века, заключавшаяся в выдаче земельных паев бывшим сотрудникам таких хозяйств. В итоге - большое количество невостребованных земельных долей, выбывших из сельскохозяйственного оборота. </w:t>
      </w:r>
    </w:p>
    <w:p w:rsidR="00400DD6" w:rsidRPr="007F737B" w:rsidRDefault="00400DD6" w:rsidP="00400DD6">
      <w:pPr>
        <w:pStyle w:val="ConsPlusNormal"/>
        <w:ind w:firstLine="539"/>
        <w:jc w:val="both"/>
      </w:pPr>
      <w:r w:rsidRPr="007F737B">
        <w:t xml:space="preserve">В целях упорядочения муниципального имущества и защиты имущественных интересов ведется реестр муниципального имущества. На 01.01.2025 в реестре муниципального имущества учтены 150 объектов недвижимости и 141 земельных участков, 55 транспортных средств. </w:t>
      </w:r>
    </w:p>
    <w:p w:rsidR="00400DD6" w:rsidRPr="007F737B" w:rsidRDefault="00400DD6" w:rsidP="00400DD6">
      <w:pPr>
        <w:pStyle w:val="ConsPlusNormal"/>
        <w:ind w:firstLine="539"/>
        <w:jc w:val="both"/>
      </w:pPr>
      <w:r w:rsidRPr="007F737B">
        <w:t>В рамках реализации Муниципальной программы "Развитие имущественных и земельных отношений в Курумканском районе" (далее – Муниципальная программа) осуществлено следующее:</w:t>
      </w:r>
    </w:p>
    <w:p w:rsidR="00400DD6" w:rsidRPr="007F737B" w:rsidRDefault="00400DD6" w:rsidP="00400DD6">
      <w:pPr>
        <w:pStyle w:val="ConsPlusNormal"/>
        <w:ind w:firstLine="539"/>
        <w:jc w:val="both"/>
      </w:pPr>
      <w:r w:rsidRPr="007F737B">
        <w:t>- сформированы свыше 40 земельных участков для предоставления льготным категориям граждан бесплатно: к таким отнесены многодетные семьи, приемные семьи, имеющие трех и более детей и т.д.</w:t>
      </w:r>
    </w:p>
    <w:p w:rsidR="00400DD6" w:rsidRPr="007F737B" w:rsidRDefault="00400DD6" w:rsidP="00400DD6">
      <w:pPr>
        <w:pStyle w:val="ConsPlusNormal"/>
        <w:ind w:firstLine="539"/>
        <w:jc w:val="both"/>
      </w:pPr>
      <w:r w:rsidRPr="007F737B">
        <w:t>- уточнены границы более 1300 ранее учтенных объектов недвижимости в результате выполнения комплексных кадастровых работ;</w:t>
      </w:r>
    </w:p>
    <w:p w:rsidR="00400DD6" w:rsidRPr="007F737B" w:rsidRDefault="00400DD6" w:rsidP="00400DD6">
      <w:pPr>
        <w:pStyle w:val="ConsPlusNormal"/>
        <w:ind w:firstLine="539"/>
        <w:jc w:val="both"/>
      </w:pPr>
      <w:r w:rsidRPr="007F737B">
        <w:t>- оказана имущественная поддержка субъектам малого и среднего предпринимательства, а также социально ориентированным некоммерческим организациям в виде сформированных перечня муниципального имущества для предоставления субъектам малого и среднего предпринимательства и перечня имущества для предоставления социально ориентированным некоммерческим организациям;</w:t>
      </w:r>
    </w:p>
    <w:p w:rsidR="00400DD6" w:rsidRPr="007F737B" w:rsidRDefault="00400DD6" w:rsidP="00400DD6">
      <w:pPr>
        <w:pStyle w:val="ConsPlusNormal"/>
        <w:ind w:firstLine="539"/>
        <w:jc w:val="both"/>
      </w:pPr>
      <w:r w:rsidRPr="007F737B">
        <w:t>- в рамках оптимизации состава муниципального имущества ежегодно проводятся полная инвентаризация, а также контроль использования муниципального имущества, по результатам которых осуществляется мониторинг эффективности использования имущества, выявление неучтенных объектов недвижимого и движимого имущества, формирование земельных участков, государственная регистрация права муниципальной собственности на объекты недвижимости с учетом целевого их назначения;</w:t>
      </w:r>
    </w:p>
    <w:p w:rsidR="00400DD6" w:rsidRPr="007F737B" w:rsidRDefault="00400DD6" w:rsidP="00400DD6">
      <w:pPr>
        <w:pStyle w:val="ConsPlusNormal"/>
        <w:ind w:firstLine="539"/>
        <w:jc w:val="both"/>
      </w:pPr>
      <w:r w:rsidRPr="007F737B">
        <w:t>- выявленное в ходе инвентаризационных и проверочных мероприятий излишнее или не соответствующее полномочиям муниципального образования имущество вовлекается в хозяйственный оборот посредством приватизации или передачи в аренду либо в случае непригодности списывается, что позволяет сократить нагрузку на местный бюджет, связанную с содержанием излишнего имущества;</w:t>
      </w:r>
    </w:p>
    <w:p w:rsidR="00400DD6" w:rsidRPr="007F737B" w:rsidRDefault="00400DD6" w:rsidP="00400DD6">
      <w:pPr>
        <w:pStyle w:val="ConsPlusNormal"/>
        <w:ind w:firstLine="539"/>
        <w:jc w:val="both"/>
      </w:pPr>
      <w:r w:rsidRPr="007F737B">
        <w:t>- в рамках оптимизации состава муниципального имущества осуществляется его упорядочивание за счет актуализации сведений об имуществе, содержащихся в реестре муниципального имущества, муниципального кадастрового учета ранее не учтенных объектов недвижимости, оформления вещных прав на имущество в соответствии с действующим законодательством, уточнения и определения правообладателями местоположения границ земельных участков;</w:t>
      </w:r>
    </w:p>
    <w:p w:rsidR="00400DD6" w:rsidRPr="007F737B" w:rsidRDefault="00400DD6" w:rsidP="00400DD6">
      <w:pPr>
        <w:pStyle w:val="ConsPlusNormal"/>
        <w:ind w:firstLine="540"/>
        <w:jc w:val="both"/>
      </w:pPr>
      <w:r w:rsidRPr="007F737B">
        <w:t>К основным проблемам в сфере оборота объектов недвижимости в Курумканском районе относятся:</w:t>
      </w:r>
    </w:p>
    <w:p w:rsidR="00400DD6" w:rsidRPr="007F737B" w:rsidRDefault="00400DD6" w:rsidP="00400DD6">
      <w:pPr>
        <w:pStyle w:val="ConsPlusNormal"/>
        <w:ind w:firstLine="540"/>
        <w:jc w:val="both"/>
      </w:pPr>
      <w:r w:rsidRPr="007F737B">
        <w:lastRenderedPageBreak/>
        <w:t>- существенное количество объектов недвижимости, границы которых не установлены в соответствии с законодательством;</w:t>
      </w:r>
    </w:p>
    <w:p w:rsidR="00400DD6" w:rsidRPr="007F737B" w:rsidRDefault="00400DD6" w:rsidP="00400DD6">
      <w:pPr>
        <w:pStyle w:val="ConsPlusNormal"/>
        <w:ind w:firstLine="540"/>
        <w:jc w:val="both"/>
      </w:pPr>
      <w:r w:rsidRPr="007F737B">
        <w:t>- существенное количество ранее учтенных объектов недвижимости;</w:t>
      </w:r>
    </w:p>
    <w:p w:rsidR="00400DD6" w:rsidRPr="007F737B" w:rsidRDefault="00400DD6" w:rsidP="00400DD6">
      <w:pPr>
        <w:pStyle w:val="ConsPlusNormal"/>
        <w:ind w:firstLine="540"/>
        <w:jc w:val="both"/>
      </w:pPr>
      <w:r w:rsidRPr="007F737B">
        <w:t>- отсутствие современной картографической основы крупного масштаба, позволяющей осуществлять мониторинг текущей пространственной ситуации;</w:t>
      </w:r>
    </w:p>
    <w:p w:rsidR="00400DD6" w:rsidRPr="007F737B" w:rsidRDefault="00400DD6" w:rsidP="00400DD6">
      <w:pPr>
        <w:pStyle w:val="ConsPlusNormal"/>
        <w:ind w:firstLine="540"/>
        <w:jc w:val="both"/>
      </w:pPr>
      <w:r w:rsidRPr="007F737B">
        <w:t>- отсутствие единой платформы информационного взаимодействия всех участников государственной кадастровой оценки, включая правообладателей объектов недвижимости, основных источников ценообразующих факторов (органы местного самоуправления, ресурсоснабжающие организации, организации, осуществлявшие до 01.01.2013 государственный технический учет и техническую инвентаризацию объектов недвижимости), агрегаторов рыночной информации.</w:t>
      </w:r>
    </w:p>
    <w:p w:rsidR="00400DD6" w:rsidRPr="007F737B" w:rsidRDefault="00400DD6" w:rsidP="00400DD6">
      <w:pPr>
        <w:pStyle w:val="ConsPlusNormal"/>
        <w:jc w:val="both"/>
      </w:pPr>
    </w:p>
    <w:p w:rsidR="00400DD6" w:rsidRPr="007F737B" w:rsidRDefault="00400DD6" w:rsidP="00400DD6">
      <w:pPr>
        <w:pStyle w:val="ConsPlusTitle"/>
        <w:jc w:val="center"/>
        <w:outlineLvl w:val="2"/>
        <w:rPr>
          <w:rFonts w:ascii="Times New Roman" w:hAnsi="Times New Roman" w:cs="Times New Roman"/>
        </w:rPr>
      </w:pPr>
      <w:r w:rsidRPr="007F737B">
        <w:rPr>
          <w:rFonts w:ascii="Times New Roman" w:hAnsi="Times New Roman" w:cs="Times New Roman"/>
        </w:rPr>
        <w:t xml:space="preserve">2. Приоритеты и цели </w:t>
      </w:r>
      <w:r>
        <w:rPr>
          <w:rFonts w:ascii="Times New Roman" w:hAnsi="Times New Roman" w:cs="Times New Roman"/>
        </w:rPr>
        <w:t xml:space="preserve">муниципальной </w:t>
      </w:r>
      <w:r w:rsidRPr="007F737B">
        <w:rPr>
          <w:rFonts w:ascii="Times New Roman" w:hAnsi="Times New Roman" w:cs="Times New Roman"/>
        </w:rPr>
        <w:t>политики в сфере</w:t>
      </w:r>
    </w:p>
    <w:p w:rsidR="00400DD6" w:rsidRPr="007F737B" w:rsidRDefault="00400DD6" w:rsidP="00400DD6">
      <w:pPr>
        <w:pStyle w:val="ConsPlusTitle"/>
        <w:jc w:val="center"/>
        <w:rPr>
          <w:rFonts w:ascii="Times New Roman" w:hAnsi="Times New Roman" w:cs="Times New Roman"/>
        </w:rPr>
      </w:pPr>
      <w:r w:rsidRPr="007F737B">
        <w:rPr>
          <w:rFonts w:ascii="Times New Roman" w:hAnsi="Times New Roman" w:cs="Times New Roman"/>
        </w:rPr>
        <w:t>реализации Муниципальной программы</w:t>
      </w:r>
    </w:p>
    <w:p w:rsidR="00400DD6" w:rsidRPr="007F737B" w:rsidRDefault="00400DD6" w:rsidP="00400DD6">
      <w:pPr>
        <w:pStyle w:val="ConsPlusNormal"/>
        <w:jc w:val="both"/>
      </w:pPr>
    </w:p>
    <w:p w:rsidR="00400DD6" w:rsidRPr="007F737B" w:rsidRDefault="00400DD6" w:rsidP="00400DD6">
      <w:pPr>
        <w:pStyle w:val="ConsPlusNormal"/>
        <w:ind w:firstLine="539"/>
        <w:jc w:val="both"/>
      </w:pPr>
      <w:r w:rsidRPr="007F737B">
        <w:t xml:space="preserve">Мероприятия, предлагаемые к реализации в рамках Муниципальной программы, направлены на решение задач, отраженных в Едином </w:t>
      </w:r>
      <w:hyperlink r:id="rId8"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КонсультантПлюс}" w:history="1">
        <w:r w:rsidRPr="007F737B">
          <w:rPr>
            <w:color w:val="000000"/>
          </w:rPr>
          <w:t>плане</w:t>
        </w:r>
      </w:hyperlink>
      <w:r w:rsidRPr="007F737B">
        <w:rPr>
          <w:color w:val="000000"/>
        </w:rPr>
        <w:t xml:space="preserve"> по </w:t>
      </w:r>
      <w:r w:rsidRPr="007F737B">
        <w:t>достижению национальных целей развития Российской Федерации, в том числе на создание единой электронной картографической основы, мониторинг ее актуальности, обновление и предоставление доступа к пространственным данным.</w:t>
      </w:r>
    </w:p>
    <w:p w:rsidR="00400DD6" w:rsidRPr="007F737B" w:rsidRDefault="00400DD6" w:rsidP="00400DD6">
      <w:pPr>
        <w:pStyle w:val="ConsPlusNormal"/>
        <w:ind w:firstLine="539"/>
        <w:jc w:val="both"/>
      </w:pPr>
      <w:r w:rsidRPr="007F737B">
        <w:t>К основной задаче в области имущественных отношений отнесено повышение эффективности использования муниципального имущества, которое включает в себя оптимизацию состава муниципального имущества и вовлечение не используемого для нужд муниципальных организаций имущества в хозяйственный оборот путем передачи в аренду и безвозмездное пользование.</w:t>
      </w:r>
    </w:p>
    <w:p w:rsidR="00400DD6" w:rsidRPr="007F737B" w:rsidRDefault="00400DD6" w:rsidP="00400DD6">
      <w:pPr>
        <w:pStyle w:val="ConsPlusNormal"/>
        <w:ind w:firstLine="539"/>
        <w:jc w:val="both"/>
      </w:pPr>
      <w:r w:rsidRPr="007F737B">
        <w:t>Муниципальной программой поставлены цели:</w:t>
      </w:r>
    </w:p>
    <w:p w:rsidR="0026374F" w:rsidRDefault="0026374F" w:rsidP="0026374F">
      <w:pPr>
        <w:pStyle w:val="ConsPlusNormal"/>
        <w:ind w:left="567" w:hanging="567"/>
      </w:pPr>
      <w:r>
        <w:t xml:space="preserve"> 1. Управление сферой развития пространственных данных муниципального образования «Курумканский район»</w:t>
      </w:r>
    </w:p>
    <w:p w:rsidR="0026374F" w:rsidRDefault="0026374F" w:rsidP="0026374F">
      <w:pPr>
        <w:pStyle w:val="ConsPlusNormal"/>
        <w:ind w:left="567" w:hanging="567"/>
      </w:pPr>
      <w:r>
        <w:t>2. Повышение эффективности управления земельными ресурсами муниципального образования «Курумканский район» и рациональное использование за счет осуществления организационного, правового, финансового и информационного характера</w:t>
      </w:r>
    </w:p>
    <w:p w:rsidR="00400DD6" w:rsidRPr="007F737B" w:rsidRDefault="0026374F" w:rsidP="0026374F">
      <w:pPr>
        <w:pStyle w:val="ConsPlusNormal"/>
        <w:ind w:left="567" w:hanging="567"/>
        <w:jc w:val="both"/>
      </w:pPr>
      <w:r w:rsidRPr="00C13FAD">
        <w:t>3.</w:t>
      </w:r>
      <w:r>
        <w:t xml:space="preserve"> Обеспечение эффективного управления муниципальной собственность</w:t>
      </w:r>
      <w:r w:rsidR="007F6959">
        <w:t>ю</w:t>
      </w:r>
    </w:p>
    <w:p w:rsidR="00400DD6" w:rsidRPr="007F737B" w:rsidRDefault="00400DD6" w:rsidP="00400DD6">
      <w:pPr>
        <w:pStyle w:val="ConsPlusNormal"/>
        <w:jc w:val="both"/>
      </w:pPr>
    </w:p>
    <w:p w:rsidR="00400DD6" w:rsidRPr="007F737B" w:rsidRDefault="00400DD6" w:rsidP="00400DD6">
      <w:pPr>
        <w:pStyle w:val="ConsPlusTitle"/>
        <w:jc w:val="center"/>
        <w:rPr>
          <w:rFonts w:ascii="Times New Roman" w:hAnsi="Times New Roman" w:cs="Times New Roman"/>
        </w:rPr>
      </w:pPr>
    </w:p>
    <w:p w:rsidR="00400DD6" w:rsidRDefault="00400DD6" w:rsidP="00400DD6">
      <w:pPr>
        <w:pStyle w:val="ConsPlusNormal"/>
        <w:jc w:val="both"/>
      </w:pPr>
    </w:p>
    <w:p w:rsidR="00400DD6" w:rsidRDefault="00400DD6"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26374F" w:rsidRDefault="0026374F"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400DD6" w:rsidRDefault="00400DD6" w:rsidP="00400DD6">
      <w:pPr>
        <w:pStyle w:val="ConsPlusNormal"/>
        <w:jc w:val="both"/>
      </w:pPr>
    </w:p>
    <w:p w:rsidR="00C129F4" w:rsidRDefault="00C129F4" w:rsidP="00400DD6">
      <w:pPr>
        <w:pStyle w:val="ConsPlusNormal"/>
        <w:jc w:val="both"/>
      </w:pPr>
    </w:p>
    <w:p w:rsidR="00400DD6" w:rsidRDefault="00400DD6" w:rsidP="00400DD6">
      <w:pPr>
        <w:pStyle w:val="ConsPlusNormal"/>
        <w:jc w:val="both"/>
      </w:pPr>
    </w:p>
    <w:p w:rsidR="00EA0CEC" w:rsidRPr="00DE7FC0" w:rsidRDefault="00EA0CEC" w:rsidP="00EA0CEC">
      <w:pPr>
        <w:pStyle w:val="ConsPlusTitle"/>
        <w:jc w:val="center"/>
        <w:rPr>
          <w:rFonts w:ascii="Times New Roman" w:hAnsi="Times New Roman" w:cs="Times New Roman"/>
        </w:rPr>
      </w:pPr>
      <w:r w:rsidRPr="00DE7FC0">
        <w:rPr>
          <w:rFonts w:ascii="Times New Roman" w:hAnsi="Times New Roman" w:cs="Times New Roman"/>
        </w:rPr>
        <w:t>ПАСПОРТ</w:t>
      </w:r>
    </w:p>
    <w:p w:rsidR="00DE7FC0" w:rsidRDefault="00E47BD8" w:rsidP="00EA0CEC">
      <w:pPr>
        <w:pStyle w:val="ConsPlusTitle"/>
        <w:jc w:val="center"/>
        <w:rPr>
          <w:rFonts w:ascii="Times New Roman" w:hAnsi="Times New Roman" w:cs="Times New Roman"/>
        </w:rPr>
      </w:pPr>
      <w:r w:rsidRPr="00DE7FC0">
        <w:rPr>
          <w:rFonts w:ascii="Times New Roman" w:hAnsi="Times New Roman" w:cs="Times New Roman"/>
        </w:rPr>
        <w:t>МУНИЦИПАЛЬНОЙ</w:t>
      </w:r>
      <w:r w:rsidR="00EA0CEC" w:rsidRPr="00DE7FC0">
        <w:rPr>
          <w:rFonts w:ascii="Times New Roman" w:hAnsi="Times New Roman" w:cs="Times New Roman"/>
        </w:rPr>
        <w:t xml:space="preserve"> ПРОГРАММЫ </w:t>
      </w:r>
    </w:p>
    <w:p w:rsidR="00DE7FC0" w:rsidRDefault="00EA0CEC" w:rsidP="00EA0CEC">
      <w:pPr>
        <w:pStyle w:val="ConsPlusTitle"/>
        <w:jc w:val="center"/>
        <w:rPr>
          <w:rFonts w:ascii="Times New Roman" w:hAnsi="Times New Roman" w:cs="Times New Roman"/>
        </w:rPr>
      </w:pPr>
      <w:r w:rsidRPr="00DE7FC0">
        <w:rPr>
          <w:rFonts w:ascii="Times New Roman" w:hAnsi="Times New Roman" w:cs="Times New Roman"/>
        </w:rPr>
        <w:t>"РАЗВИТИЕ</w:t>
      </w:r>
      <w:r w:rsidR="00DE7FC0">
        <w:rPr>
          <w:rFonts w:ascii="Times New Roman" w:hAnsi="Times New Roman" w:cs="Times New Roman"/>
        </w:rPr>
        <w:t xml:space="preserve"> </w:t>
      </w:r>
      <w:r w:rsidRPr="00DE7FC0">
        <w:rPr>
          <w:rFonts w:ascii="Times New Roman" w:hAnsi="Times New Roman" w:cs="Times New Roman"/>
        </w:rPr>
        <w:t>ИМУЩЕСТВЕННЫХ И ЗЕМЕЛЬНЫХ ОТНОШЕНИЙ</w:t>
      </w:r>
      <w:r w:rsidR="00E47BD8" w:rsidRPr="00DE7FC0">
        <w:rPr>
          <w:rFonts w:ascii="Times New Roman" w:hAnsi="Times New Roman" w:cs="Times New Roman"/>
        </w:rPr>
        <w:t xml:space="preserve"> </w:t>
      </w:r>
    </w:p>
    <w:p w:rsidR="00EA0CEC" w:rsidRPr="00DE7FC0" w:rsidRDefault="00E47BD8" w:rsidP="00EA0CEC">
      <w:pPr>
        <w:pStyle w:val="ConsPlusTitle"/>
        <w:jc w:val="center"/>
        <w:rPr>
          <w:rFonts w:ascii="Times New Roman" w:hAnsi="Times New Roman" w:cs="Times New Roman"/>
        </w:rPr>
      </w:pPr>
      <w:r w:rsidRPr="00DE7FC0">
        <w:rPr>
          <w:rFonts w:ascii="Times New Roman" w:hAnsi="Times New Roman" w:cs="Times New Roman"/>
        </w:rPr>
        <w:t>В КУРУМКАНСКОМ РАЙОНЕ</w:t>
      </w:r>
      <w:r w:rsidR="00EA0CEC" w:rsidRPr="00DE7FC0">
        <w:rPr>
          <w:rFonts w:ascii="Times New Roman" w:hAnsi="Times New Roman" w:cs="Times New Roman"/>
        </w:rPr>
        <w:t>"</w:t>
      </w:r>
    </w:p>
    <w:p w:rsidR="00EA0CEC" w:rsidRDefault="00EA0CEC" w:rsidP="00EA0CEC">
      <w:pPr>
        <w:pStyle w:val="ConsPlusNormal"/>
        <w:jc w:val="both"/>
      </w:pPr>
    </w:p>
    <w:p w:rsidR="00DE7FC0" w:rsidRDefault="00DE7FC0" w:rsidP="00DE7FC0">
      <w:pPr>
        <w:pStyle w:val="ConsPlusNormal"/>
        <w:jc w:val="center"/>
        <w:outlineLvl w:val="2"/>
        <w:rPr>
          <w:b/>
          <w:bCs/>
        </w:rPr>
      </w:pPr>
      <w:r>
        <w:rPr>
          <w:b/>
          <w:bCs/>
        </w:rPr>
        <w:t>1. Основные положения</w:t>
      </w:r>
    </w:p>
    <w:p w:rsidR="00DE7FC0" w:rsidRDefault="00DE7FC0" w:rsidP="00DE7FC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000"/>
      </w:tblGrid>
      <w:tr w:rsidR="00DE7FC0" w:rsidTr="006A04EC">
        <w:tc>
          <w:tcPr>
            <w:tcW w:w="2268" w:type="dxa"/>
            <w:tcBorders>
              <w:top w:val="single" w:sz="4" w:space="0" w:color="auto"/>
              <w:left w:val="single" w:sz="4" w:space="0" w:color="auto"/>
              <w:bottom w:val="single" w:sz="4" w:space="0" w:color="auto"/>
              <w:right w:val="single" w:sz="4" w:space="0" w:color="auto"/>
            </w:tcBorders>
          </w:tcPr>
          <w:p w:rsidR="00DE7FC0" w:rsidRDefault="00DE7FC0" w:rsidP="002D29BA">
            <w:pPr>
              <w:pStyle w:val="ConsPlusNormal"/>
            </w:pPr>
            <w:r>
              <w:t xml:space="preserve">Наименование муниципальной программы </w:t>
            </w:r>
          </w:p>
        </w:tc>
        <w:tc>
          <w:tcPr>
            <w:tcW w:w="8000" w:type="dxa"/>
            <w:tcBorders>
              <w:top w:val="single" w:sz="4" w:space="0" w:color="auto"/>
              <w:left w:val="single" w:sz="4" w:space="0" w:color="auto"/>
              <w:bottom w:val="single" w:sz="4" w:space="0" w:color="auto"/>
              <w:right w:val="single" w:sz="4" w:space="0" w:color="auto"/>
            </w:tcBorders>
          </w:tcPr>
          <w:p w:rsidR="00DE7FC0" w:rsidRDefault="00DE7FC0" w:rsidP="00FB168D">
            <w:pPr>
              <w:pStyle w:val="ConsPlusNormal"/>
            </w:pPr>
            <w:r>
              <w:t>«Развитие имущественных и земельных отношений в Курумканском районе»</w:t>
            </w:r>
          </w:p>
        </w:tc>
      </w:tr>
      <w:tr w:rsidR="00DE7FC0" w:rsidTr="006A04EC">
        <w:tc>
          <w:tcPr>
            <w:tcW w:w="2268" w:type="dxa"/>
            <w:tcBorders>
              <w:top w:val="single" w:sz="4" w:space="0" w:color="auto"/>
              <w:left w:val="single" w:sz="4" w:space="0" w:color="auto"/>
              <w:bottom w:val="single" w:sz="4" w:space="0" w:color="auto"/>
              <w:right w:val="single" w:sz="4" w:space="0" w:color="auto"/>
            </w:tcBorders>
          </w:tcPr>
          <w:p w:rsidR="00DE7FC0" w:rsidRDefault="00DE7FC0" w:rsidP="00C42EA5">
            <w:pPr>
              <w:pStyle w:val="ConsPlusNormal"/>
            </w:pPr>
            <w:r>
              <w:t>Ответственный исполнитель муниципальной программы</w:t>
            </w:r>
          </w:p>
        </w:tc>
        <w:tc>
          <w:tcPr>
            <w:tcW w:w="8000" w:type="dxa"/>
            <w:tcBorders>
              <w:top w:val="single" w:sz="4" w:space="0" w:color="auto"/>
              <w:left w:val="single" w:sz="4" w:space="0" w:color="auto"/>
              <w:bottom w:val="single" w:sz="4" w:space="0" w:color="auto"/>
              <w:right w:val="single" w:sz="4" w:space="0" w:color="auto"/>
            </w:tcBorders>
          </w:tcPr>
          <w:p w:rsidR="00DE7FC0" w:rsidRDefault="00DE7FC0" w:rsidP="00C42EA5">
            <w:pPr>
              <w:pStyle w:val="ConsPlusNormal"/>
            </w:pPr>
            <w:r>
              <w:t>Отдел имущественных и земельных отношений администрации муниципального образования «Курумканский район»</w:t>
            </w:r>
          </w:p>
          <w:p w:rsidR="00DE7FC0" w:rsidRDefault="00DE7FC0" w:rsidP="00DE7FC0">
            <w:pPr>
              <w:pStyle w:val="ConsPlusNormal"/>
            </w:pPr>
            <w:r>
              <w:t xml:space="preserve">Балданов Тимур Хобисхалович – начальник отдела имущественных и земельных отношений </w:t>
            </w:r>
          </w:p>
        </w:tc>
      </w:tr>
      <w:tr w:rsidR="00DE7FC0" w:rsidTr="006A04EC">
        <w:tc>
          <w:tcPr>
            <w:tcW w:w="2268" w:type="dxa"/>
            <w:tcBorders>
              <w:top w:val="single" w:sz="4" w:space="0" w:color="auto"/>
              <w:left w:val="single" w:sz="4" w:space="0" w:color="auto"/>
              <w:bottom w:val="single" w:sz="4" w:space="0" w:color="auto"/>
              <w:right w:val="single" w:sz="4" w:space="0" w:color="auto"/>
            </w:tcBorders>
          </w:tcPr>
          <w:p w:rsidR="00DE7FC0" w:rsidRDefault="00DE7FC0" w:rsidP="002D29BA">
            <w:pPr>
              <w:pStyle w:val="ConsPlusNormal"/>
            </w:pPr>
            <w:r>
              <w:t xml:space="preserve">Цели муниципальной программы </w:t>
            </w:r>
          </w:p>
        </w:tc>
        <w:tc>
          <w:tcPr>
            <w:tcW w:w="8000" w:type="dxa"/>
            <w:tcBorders>
              <w:top w:val="single" w:sz="4" w:space="0" w:color="auto"/>
              <w:left w:val="single" w:sz="4" w:space="0" w:color="auto"/>
              <w:bottom w:val="single" w:sz="4" w:space="0" w:color="auto"/>
              <w:right w:val="single" w:sz="4" w:space="0" w:color="auto"/>
            </w:tcBorders>
          </w:tcPr>
          <w:p w:rsidR="00DE7FC0" w:rsidRDefault="00C13FAD" w:rsidP="00DE7FC0">
            <w:pPr>
              <w:pStyle w:val="ConsPlusNormal"/>
            </w:pPr>
            <w:r>
              <w:t>Цель 1. Управление сферой развития пространственных данных муниципального образования «Курумканский район»</w:t>
            </w:r>
          </w:p>
          <w:p w:rsidR="00C13FAD" w:rsidRDefault="00C13FAD" w:rsidP="00DE7FC0">
            <w:pPr>
              <w:pStyle w:val="ConsPlusNormal"/>
            </w:pPr>
            <w:r>
              <w:t>Цель 2. Повышение эффективности управления земельными ресурсами муниципального образования «Курумканский район» и рациональное использование за счет осуществления организационного, правового, финансового и информационного характера</w:t>
            </w:r>
          </w:p>
          <w:p w:rsidR="00C13FAD" w:rsidRDefault="00C13FAD" w:rsidP="00DE7FC0">
            <w:pPr>
              <w:pStyle w:val="ConsPlusNormal"/>
            </w:pPr>
            <w:r w:rsidRPr="00C13FAD">
              <w:t>Цель 3.</w:t>
            </w:r>
            <w:r>
              <w:t xml:space="preserve"> Обеспечение эффективного управления муниципальной собственность</w:t>
            </w:r>
            <w:r w:rsidR="007F6959">
              <w:t>ю</w:t>
            </w:r>
          </w:p>
        </w:tc>
      </w:tr>
      <w:tr w:rsidR="00DE7FC0" w:rsidTr="006A04EC">
        <w:tc>
          <w:tcPr>
            <w:tcW w:w="2268" w:type="dxa"/>
            <w:tcBorders>
              <w:top w:val="single" w:sz="4" w:space="0" w:color="auto"/>
              <w:left w:val="single" w:sz="4" w:space="0" w:color="auto"/>
              <w:bottom w:val="single" w:sz="4" w:space="0" w:color="auto"/>
              <w:right w:val="single" w:sz="4" w:space="0" w:color="auto"/>
            </w:tcBorders>
          </w:tcPr>
          <w:p w:rsidR="00DE7FC0" w:rsidRDefault="00DE7FC0" w:rsidP="00FA61FE">
            <w:pPr>
              <w:pStyle w:val="ConsPlusNormal"/>
            </w:pPr>
            <w:r>
              <w:t>Срок реализации</w:t>
            </w:r>
          </w:p>
        </w:tc>
        <w:tc>
          <w:tcPr>
            <w:tcW w:w="8000" w:type="dxa"/>
            <w:tcBorders>
              <w:top w:val="single" w:sz="4" w:space="0" w:color="auto"/>
              <w:left w:val="single" w:sz="4" w:space="0" w:color="auto"/>
              <w:bottom w:val="single" w:sz="4" w:space="0" w:color="auto"/>
              <w:right w:val="single" w:sz="4" w:space="0" w:color="auto"/>
            </w:tcBorders>
          </w:tcPr>
          <w:p w:rsidR="00DE7FC0" w:rsidRDefault="00DE7FC0" w:rsidP="00293622">
            <w:pPr>
              <w:pStyle w:val="ConsPlusNormal"/>
            </w:pPr>
            <w:r>
              <w:t>Год начала 2025</w:t>
            </w:r>
          </w:p>
          <w:p w:rsidR="00DE7FC0" w:rsidRDefault="00DE7FC0" w:rsidP="00293622">
            <w:pPr>
              <w:pStyle w:val="ConsPlusNormal"/>
            </w:pPr>
            <w:r>
              <w:t>Год окончания 2027</w:t>
            </w:r>
          </w:p>
        </w:tc>
      </w:tr>
      <w:tr w:rsidR="006A04EC" w:rsidTr="006A04EC">
        <w:tc>
          <w:tcPr>
            <w:tcW w:w="2268" w:type="dxa"/>
            <w:tcBorders>
              <w:top w:val="single" w:sz="4" w:space="0" w:color="auto"/>
              <w:left w:val="single" w:sz="4" w:space="0" w:color="auto"/>
              <w:bottom w:val="single" w:sz="4" w:space="0" w:color="auto"/>
              <w:right w:val="single" w:sz="4" w:space="0" w:color="auto"/>
            </w:tcBorders>
          </w:tcPr>
          <w:p w:rsidR="006A04EC" w:rsidRDefault="006A04EC" w:rsidP="002D29BA">
            <w:pPr>
              <w:pStyle w:val="ConsPlusNormal"/>
            </w:pPr>
            <w:r>
              <w:lastRenderedPageBreak/>
              <w:t>Объемы бюджетных ассигнований</w:t>
            </w:r>
          </w:p>
          <w:p w:rsidR="006A04EC" w:rsidRDefault="006A04EC" w:rsidP="002D29BA">
            <w:pPr>
              <w:pStyle w:val="ConsPlusNormal"/>
            </w:pPr>
            <w:r>
              <w:t>муниципальной программы, в том числе по годам реализации</w:t>
            </w:r>
          </w:p>
        </w:tc>
        <w:tc>
          <w:tcPr>
            <w:tcW w:w="8000" w:type="dxa"/>
            <w:tcBorders>
              <w:top w:val="single" w:sz="4" w:space="0" w:color="auto"/>
              <w:left w:val="single" w:sz="4" w:space="0" w:color="auto"/>
              <w:bottom w:val="single" w:sz="4" w:space="0" w:color="auto"/>
              <w:right w:val="single" w:sz="4" w:space="0" w:color="auto"/>
            </w:tcBorders>
          </w:tcPr>
          <w:p w:rsidR="006A04EC" w:rsidRPr="009B5244" w:rsidRDefault="006A04EC" w:rsidP="006A04EC">
            <w:pPr>
              <w:pStyle w:val="ConsPlusNormal"/>
            </w:pPr>
            <w:r w:rsidRPr="009B5244">
              <w:t>Период с 2025 - 2027 гг. – 649,1 тыс. рублей;</w:t>
            </w:r>
          </w:p>
          <w:p w:rsidR="006A04EC" w:rsidRPr="009B5244" w:rsidRDefault="006A04EC" w:rsidP="006A04EC">
            <w:pPr>
              <w:pStyle w:val="ConsPlusNormal"/>
            </w:pPr>
            <w:r w:rsidRPr="009B5244">
              <w:t>2025 год – 410,0  тыс. рублей;</w:t>
            </w:r>
          </w:p>
          <w:p w:rsidR="006A04EC" w:rsidRPr="009B5244" w:rsidRDefault="006A04EC" w:rsidP="006A04EC">
            <w:pPr>
              <w:pStyle w:val="ConsPlusNormal"/>
            </w:pPr>
            <w:r w:rsidRPr="009B5244">
              <w:t>2026 год – 105,2 тыс. рублей;</w:t>
            </w:r>
          </w:p>
          <w:p w:rsidR="006A04EC" w:rsidRDefault="006A04EC" w:rsidP="006A04EC">
            <w:pPr>
              <w:pStyle w:val="ConsPlusNormal"/>
            </w:pPr>
            <w:r w:rsidRPr="009B5244">
              <w:t>2027 год – 133,9 тыс. рублей</w:t>
            </w:r>
          </w:p>
        </w:tc>
      </w:tr>
      <w:tr w:rsidR="006A04EC" w:rsidTr="006A04EC">
        <w:tc>
          <w:tcPr>
            <w:tcW w:w="2268" w:type="dxa"/>
            <w:tcBorders>
              <w:top w:val="single" w:sz="4" w:space="0" w:color="auto"/>
              <w:left w:val="single" w:sz="4" w:space="0" w:color="auto"/>
              <w:bottom w:val="single" w:sz="4" w:space="0" w:color="auto"/>
              <w:right w:val="single" w:sz="4" w:space="0" w:color="auto"/>
            </w:tcBorders>
            <w:vAlign w:val="center"/>
          </w:tcPr>
          <w:p w:rsidR="006A04EC" w:rsidRDefault="006A04EC" w:rsidP="002D29BA">
            <w:pPr>
              <w:rPr>
                <w:rFonts w:ascii=" Times New Roman" w:hAnsi=" Times New Roman" w:cs=" Times New Roman"/>
                <w:sz w:val="24"/>
                <w:szCs w:val="24"/>
              </w:rPr>
            </w:pPr>
            <w:r>
              <w:rPr>
                <w:rFonts w:ascii=" Times New Roman" w:hAnsi=" Times New Roman" w:cs=" Times New Roman"/>
                <w:sz w:val="24"/>
                <w:szCs w:val="24"/>
              </w:rPr>
              <w:t>Связь с национальными целями развития Российской Федерации, государственными программами Республики Бурятия</w:t>
            </w:r>
          </w:p>
        </w:tc>
        <w:tc>
          <w:tcPr>
            <w:tcW w:w="8000" w:type="dxa"/>
            <w:tcBorders>
              <w:top w:val="single" w:sz="4" w:space="0" w:color="auto"/>
              <w:left w:val="single" w:sz="4" w:space="0" w:color="auto"/>
              <w:bottom w:val="single" w:sz="4" w:space="0" w:color="auto"/>
              <w:right w:val="single" w:sz="4" w:space="0" w:color="auto"/>
            </w:tcBorders>
          </w:tcPr>
          <w:p w:rsidR="006A04EC" w:rsidRDefault="003C6C87" w:rsidP="003669E4">
            <w:pPr>
              <w:pStyle w:val="s16"/>
              <w:shd w:val="clear" w:color="auto" w:fill="FFFFFF"/>
              <w:jc w:val="both"/>
            </w:pPr>
            <w:r>
              <w:rPr>
                <w:color w:val="22272F"/>
              </w:rPr>
              <w:t>Г</w:t>
            </w:r>
            <w:r w:rsidR="003669E4">
              <w:rPr>
                <w:color w:val="22272F"/>
              </w:rPr>
              <w:t>осударственная</w:t>
            </w:r>
            <w:r w:rsidR="006A04EC">
              <w:rPr>
                <w:color w:val="22272F"/>
              </w:rPr>
              <w:t xml:space="preserve"> программ</w:t>
            </w:r>
            <w:r w:rsidR="003669E4">
              <w:rPr>
                <w:color w:val="22272F"/>
              </w:rPr>
              <w:t>а</w:t>
            </w:r>
            <w:r w:rsidR="006A04EC">
              <w:rPr>
                <w:color w:val="22272F"/>
              </w:rPr>
              <w:t xml:space="preserve"> Республики Бурятия</w:t>
            </w:r>
            <w:r>
              <w:rPr>
                <w:color w:val="22272F"/>
              </w:rPr>
              <w:t xml:space="preserve"> «Развитие имущественных и земельных отношений»</w:t>
            </w:r>
          </w:p>
        </w:tc>
      </w:tr>
    </w:tbl>
    <w:p w:rsidR="00EA0CEC" w:rsidRDefault="00EA0CEC" w:rsidP="00EA0CEC">
      <w:pPr>
        <w:pStyle w:val="ConsPlusNormal"/>
        <w:jc w:val="both"/>
      </w:pPr>
    </w:p>
    <w:p w:rsidR="009B5244" w:rsidRDefault="009B5244" w:rsidP="00EA0CEC">
      <w:pPr>
        <w:pStyle w:val="ConsPlusNormal"/>
        <w:jc w:val="both"/>
      </w:pPr>
    </w:p>
    <w:p w:rsidR="003669E4" w:rsidRDefault="003669E4" w:rsidP="007D6F9D">
      <w:pPr>
        <w:pStyle w:val="ConsPlusNormal"/>
        <w:jc w:val="both"/>
        <w:sectPr w:rsidR="003669E4" w:rsidSect="009B67E8">
          <w:footerReference w:type="default" r:id="rId9"/>
          <w:pgSz w:w="11906" w:h="16838"/>
          <w:pgMar w:top="868" w:right="709" w:bottom="993" w:left="992" w:header="0" w:footer="0" w:gutter="0"/>
          <w:cols w:space="720"/>
          <w:noEndnote/>
        </w:sectPr>
      </w:pPr>
    </w:p>
    <w:p w:rsidR="00EA0CEC" w:rsidRPr="007F737B" w:rsidRDefault="00EA0CEC" w:rsidP="00EA0CEC">
      <w:pPr>
        <w:pStyle w:val="ConsPlusTitle"/>
        <w:jc w:val="center"/>
        <w:outlineLvl w:val="1"/>
        <w:rPr>
          <w:rFonts w:ascii="Times New Roman" w:hAnsi="Times New Roman" w:cs="Times New Roman"/>
        </w:rPr>
      </w:pPr>
      <w:r w:rsidRPr="007F737B">
        <w:rPr>
          <w:rFonts w:ascii="Times New Roman" w:hAnsi="Times New Roman" w:cs="Times New Roman"/>
        </w:rPr>
        <w:lastRenderedPageBreak/>
        <w:t xml:space="preserve">2. Показатели </w:t>
      </w:r>
      <w:r w:rsidR="00E47BD8" w:rsidRPr="007F737B">
        <w:rPr>
          <w:rFonts w:ascii="Times New Roman" w:hAnsi="Times New Roman" w:cs="Times New Roman"/>
        </w:rPr>
        <w:t>муниципальной</w:t>
      </w:r>
      <w:r w:rsidRPr="007F737B">
        <w:rPr>
          <w:rFonts w:ascii="Times New Roman" w:hAnsi="Times New Roman" w:cs="Times New Roman"/>
        </w:rPr>
        <w:t xml:space="preserve"> программы</w:t>
      </w:r>
    </w:p>
    <w:p w:rsidR="00EA0CEC" w:rsidRPr="007F737B" w:rsidRDefault="00EA0CEC" w:rsidP="00EA0CEC">
      <w:pPr>
        <w:pStyle w:val="ConsPlusNormal"/>
        <w:jc w:val="both"/>
      </w:pPr>
    </w:p>
    <w:tbl>
      <w:tblPr>
        <w:tblW w:w="15309" w:type="dxa"/>
        <w:tblInd w:w="-505" w:type="dxa"/>
        <w:tblLayout w:type="fixed"/>
        <w:tblCellMar>
          <w:top w:w="102" w:type="dxa"/>
          <w:left w:w="62" w:type="dxa"/>
          <w:bottom w:w="102" w:type="dxa"/>
          <w:right w:w="62" w:type="dxa"/>
        </w:tblCellMar>
        <w:tblLook w:val="0000" w:firstRow="0" w:lastRow="0" w:firstColumn="0" w:lastColumn="0" w:noHBand="0" w:noVBand="0"/>
      </w:tblPr>
      <w:tblGrid>
        <w:gridCol w:w="709"/>
        <w:gridCol w:w="5387"/>
        <w:gridCol w:w="1020"/>
        <w:gridCol w:w="1170"/>
        <w:gridCol w:w="850"/>
        <w:gridCol w:w="907"/>
        <w:gridCol w:w="973"/>
        <w:gridCol w:w="1806"/>
        <w:gridCol w:w="2487"/>
      </w:tblGrid>
      <w:tr w:rsidR="006A04EC" w:rsidTr="005E3C7D">
        <w:tc>
          <w:tcPr>
            <w:tcW w:w="709" w:type="dxa"/>
            <w:vMerge w:val="restart"/>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w:t>
            </w:r>
          </w:p>
          <w:p w:rsidR="006A04EC" w:rsidRDefault="006A04EC" w:rsidP="00C42EA5">
            <w:pPr>
              <w:pStyle w:val="ConsPlusNormal"/>
              <w:jc w:val="center"/>
            </w:pPr>
            <w:r>
              <w:t xml:space="preserve"> п/п</w:t>
            </w:r>
          </w:p>
        </w:tc>
        <w:tc>
          <w:tcPr>
            <w:tcW w:w="5387" w:type="dxa"/>
            <w:vMerge w:val="restart"/>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Наименование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 xml:space="preserve">Единица измерения </w:t>
            </w:r>
          </w:p>
        </w:tc>
        <w:tc>
          <w:tcPr>
            <w:tcW w:w="1170"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Базовое значение</w:t>
            </w:r>
          </w:p>
        </w:tc>
        <w:tc>
          <w:tcPr>
            <w:tcW w:w="2730" w:type="dxa"/>
            <w:gridSpan w:val="3"/>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Значение по годам</w:t>
            </w:r>
          </w:p>
        </w:tc>
        <w:tc>
          <w:tcPr>
            <w:tcW w:w="1806" w:type="dxa"/>
            <w:vMerge w:val="restart"/>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Ответственный за достижение показателя</w:t>
            </w:r>
          </w:p>
        </w:tc>
        <w:tc>
          <w:tcPr>
            <w:tcW w:w="2487" w:type="dxa"/>
            <w:vMerge w:val="restart"/>
            <w:tcBorders>
              <w:top w:val="single" w:sz="4" w:space="0" w:color="auto"/>
              <w:left w:val="single" w:sz="4" w:space="0" w:color="auto"/>
              <w:right w:val="single" w:sz="4" w:space="0" w:color="auto"/>
            </w:tcBorders>
          </w:tcPr>
          <w:p w:rsidR="006A04EC" w:rsidRDefault="006A04EC" w:rsidP="009B5244">
            <w:pPr>
              <w:pStyle w:val="ConsPlusNormal"/>
              <w:jc w:val="center"/>
            </w:pPr>
            <w:r>
              <w:t>Связь с показателями стратегических целей</w:t>
            </w:r>
          </w:p>
          <w:p w:rsidR="002D7DD3" w:rsidRDefault="002D7DD3" w:rsidP="009B5244">
            <w:pPr>
              <w:pStyle w:val="ConsPlusNormal"/>
              <w:jc w:val="center"/>
            </w:pPr>
          </w:p>
        </w:tc>
      </w:tr>
      <w:tr w:rsidR="006A04EC" w:rsidTr="005E3C7D">
        <w:tc>
          <w:tcPr>
            <w:tcW w:w="709" w:type="dxa"/>
            <w:vMerge/>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p>
        </w:tc>
        <w:tc>
          <w:tcPr>
            <w:tcW w:w="5387" w:type="dxa"/>
            <w:vMerge/>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p>
        </w:tc>
        <w:tc>
          <w:tcPr>
            <w:tcW w:w="1170" w:type="dxa"/>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2024</w:t>
            </w:r>
          </w:p>
        </w:tc>
        <w:tc>
          <w:tcPr>
            <w:tcW w:w="850" w:type="dxa"/>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2025</w:t>
            </w:r>
          </w:p>
        </w:tc>
        <w:tc>
          <w:tcPr>
            <w:tcW w:w="907" w:type="dxa"/>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2026</w:t>
            </w:r>
          </w:p>
        </w:tc>
        <w:tc>
          <w:tcPr>
            <w:tcW w:w="973" w:type="dxa"/>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jc w:val="center"/>
            </w:pPr>
            <w:r>
              <w:t>2027</w:t>
            </w:r>
          </w:p>
        </w:tc>
        <w:tc>
          <w:tcPr>
            <w:tcW w:w="1806" w:type="dxa"/>
            <w:vMerge/>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p>
        </w:tc>
        <w:tc>
          <w:tcPr>
            <w:tcW w:w="2487" w:type="dxa"/>
            <w:vMerge/>
            <w:tcBorders>
              <w:left w:val="single" w:sz="4" w:space="0" w:color="auto"/>
              <w:bottom w:val="single" w:sz="4" w:space="0" w:color="auto"/>
              <w:right w:val="single" w:sz="4" w:space="0" w:color="auto"/>
            </w:tcBorders>
          </w:tcPr>
          <w:p w:rsidR="006A04EC" w:rsidRDefault="006A04EC" w:rsidP="00C42EA5">
            <w:pPr>
              <w:pStyle w:val="ConsPlusNormal"/>
              <w:jc w:val="center"/>
            </w:pPr>
          </w:p>
        </w:tc>
      </w:tr>
      <w:tr w:rsidR="006A04EC" w:rsidTr="005E3C7D">
        <w:tc>
          <w:tcPr>
            <w:tcW w:w="709"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1</w:t>
            </w:r>
          </w:p>
        </w:tc>
        <w:tc>
          <w:tcPr>
            <w:tcW w:w="5387"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3</w:t>
            </w:r>
          </w:p>
        </w:tc>
        <w:tc>
          <w:tcPr>
            <w:tcW w:w="1170"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6</w:t>
            </w:r>
          </w:p>
        </w:tc>
        <w:tc>
          <w:tcPr>
            <w:tcW w:w="973"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7</w:t>
            </w:r>
          </w:p>
        </w:tc>
        <w:tc>
          <w:tcPr>
            <w:tcW w:w="1806"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8</w:t>
            </w:r>
          </w:p>
        </w:tc>
        <w:tc>
          <w:tcPr>
            <w:tcW w:w="2487"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jc w:val="center"/>
            </w:pPr>
            <w:r>
              <w:t>9</w:t>
            </w:r>
          </w:p>
        </w:tc>
      </w:tr>
      <w:tr w:rsidR="00AC00AD" w:rsidTr="005E3C7D">
        <w:tc>
          <w:tcPr>
            <w:tcW w:w="709" w:type="dxa"/>
            <w:tcBorders>
              <w:top w:val="single" w:sz="4" w:space="0" w:color="auto"/>
              <w:left w:val="single" w:sz="4" w:space="0" w:color="auto"/>
              <w:bottom w:val="single" w:sz="4" w:space="0" w:color="auto"/>
              <w:right w:val="single" w:sz="4" w:space="0" w:color="auto"/>
            </w:tcBorders>
          </w:tcPr>
          <w:p w:rsidR="00AC00AD" w:rsidRDefault="00AC00AD" w:rsidP="00AC00AD">
            <w:pPr>
              <w:pStyle w:val="ConsPlusNormal"/>
              <w:jc w:val="center"/>
            </w:pPr>
            <w:r>
              <w:t>2</w:t>
            </w:r>
            <w:r w:rsidR="00D83D9A">
              <w:t>.1</w:t>
            </w:r>
          </w:p>
        </w:tc>
        <w:tc>
          <w:tcPr>
            <w:tcW w:w="14600" w:type="dxa"/>
            <w:gridSpan w:val="8"/>
            <w:tcBorders>
              <w:top w:val="single" w:sz="4" w:space="0" w:color="auto"/>
              <w:left w:val="single" w:sz="4" w:space="0" w:color="auto"/>
              <w:bottom w:val="single" w:sz="4" w:space="0" w:color="auto"/>
              <w:right w:val="single" w:sz="4" w:space="0" w:color="auto"/>
            </w:tcBorders>
          </w:tcPr>
          <w:p w:rsidR="00AC00AD" w:rsidRPr="007F6959" w:rsidRDefault="00AC00AD" w:rsidP="00AC00AD">
            <w:pPr>
              <w:pStyle w:val="ConsPlusNormal"/>
              <w:rPr>
                <w:b/>
              </w:rPr>
            </w:pPr>
            <w:r w:rsidRPr="007F6959">
              <w:rPr>
                <w:b/>
              </w:rPr>
              <w:t>Цель 1. Управление сферой развития пространственных данных муниципального образования «Курумканский район»</w:t>
            </w:r>
          </w:p>
        </w:tc>
      </w:tr>
      <w:tr w:rsidR="006A04EC" w:rsidTr="005E3C7D">
        <w:tc>
          <w:tcPr>
            <w:tcW w:w="709" w:type="dxa"/>
            <w:tcBorders>
              <w:top w:val="single" w:sz="4" w:space="0" w:color="auto"/>
              <w:left w:val="single" w:sz="4" w:space="0" w:color="auto"/>
              <w:bottom w:val="single" w:sz="4" w:space="0" w:color="auto"/>
              <w:right w:val="single" w:sz="4" w:space="0" w:color="auto"/>
            </w:tcBorders>
          </w:tcPr>
          <w:p w:rsidR="006A04EC" w:rsidRDefault="00D83D9A" w:rsidP="00D83D9A">
            <w:pPr>
              <w:pStyle w:val="ConsPlusNormal"/>
              <w:jc w:val="center"/>
            </w:pPr>
            <w:r>
              <w:t>2.1.1</w:t>
            </w:r>
          </w:p>
        </w:tc>
        <w:tc>
          <w:tcPr>
            <w:tcW w:w="5387" w:type="dxa"/>
            <w:tcBorders>
              <w:top w:val="single" w:sz="4" w:space="0" w:color="auto"/>
              <w:left w:val="single" w:sz="4" w:space="0" w:color="auto"/>
              <w:bottom w:val="single" w:sz="4" w:space="0" w:color="auto"/>
              <w:right w:val="single" w:sz="4" w:space="0" w:color="auto"/>
            </w:tcBorders>
          </w:tcPr>
          <w:p w:rsidR="006A04EC" w:rsidRDefault="006A04EC" w:rsidP="009B5244">
            <w:pPr>
              <w:pStyle w:val="ConsPlusNormal"/>
            </w:pPr>
            <w:r w:rsidRPr="002E1539">
              <w:t>Количество земельных участков, учтенных с помощью автоматизированной</w:t>
            </w:r>
            <w:r>
              <w:t xml:space="preserve"> системы (ЕГРН) </w:t>
            </w:r>
          </w:p>
        </w:tc>
        <w:tc>
          <w:tcPr>
            <w:tcW w:w="102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Ед.</w:t>
            </w:r>
          </w:p>
        </w:tc>
        <w:tc>
          <w:tcPr>
            <w:tcW w:w="117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7947</w:t>
            </w:r>
          </w:p>
        </w:tc>
        <w:tc>
          <w:tcPr>
            <w:tcW w:w="85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7960</w:t>
            </w:r>
          </w:p>
        </w:tc>
        <w:tc>
          <w:tcPr>
            <w:tcW w:w="907"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7970</w:t>
            </w:r>
          </w:p>
        </w:tc>
        <w:tc>
          <w:tcPr>
            <w:tcW w:w="973"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7980</w:t>
            </w:r>
          </w:p>
        </w:tc>
        <w:tc>
          <w:tcPr>
            <w:tcW w:w="1806"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Отдел ИЗО</w:t>
            </w:r>
          </w:p>
        </w:tc>
        <w:tc>
          <w:tcPr>
            <w:tcW w:w="2487"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p>
        </w:tc>
      </w:tr>
      <w:tr w:rsidR="00D83D9A" w:rsidTr="005E3C7D">
        <w:tc>
          <w:tcPr>
            <w:tcW w:w="709" w:type="dxa"/>
            <w:tcBorders>
              <w:top w:val="single" w:sz="4" w:space="0" w:color="auto"/>
              <w:left w:val="single" w:sz="4" w:space="0" w:color="auto"/>
              <w:bottom w:val="single" w:sz="4" w:space="0" w:color="auto"/>
              <w:right w:val="single" w:sz="4" w:space="0" w:color="auto"/>
            </w:tcBorders>
          </w:tcPr>
          <w:p w:rsidR="00D83D9A" w:rsidRDefault="00D83D9A" w:rsidP="00D83D9A">
            <w:pPr>
              <w:pStyle w:val="ConsPlusNormal"/>
              <w:jc w:val="center"/>
            </w:pPr>
            <w:r>
              <w:t>2.2</w:t>
            </w:r>
          </w:p>
        </w:tc>
        <w:tc>
          <w:tcPr>
            <w:tcW w:w="14600" w:type="dxa"/>
            <w:gridSpan w:val="8"/>
            <w:tcBorders>
              <w:top w:val="single" w:sz="4" w:space="0" w:color="auto"/>
              <w:left w:val="single" w:sz="4" w:space="0" w:color="auto"/>
              <w:bottom w:val="single" w:sz="4" w:space="0" w:color="auto"/>
              <w:right w:val="single" w:sz="4" w:space="0" w:color="auto"/>
            </w:tcBorders>
          </w:tcPr>
          <w:p w:rsidR="00D83D9A" w:rsidRPr="007F6959" w:rsidRDefault="00D83D9A" w:rsidP="00D83D9A">
            <w:pPr>
              <w:pStyle w:val="ConsPlusNormal"/>
              <w:rPr>
                <w:b/>
              </w:rPr>
            </w:pPr>
            <w:r w:rsidRPr="007F6959">
              <w:rPr>
                <w:b/>
              </w:rPr>
              <w:t>Цель 2. Повышение эффективности управления земельными ресурсами муниципального образования «Курумканский район» и рациональное использование за счет осуществления организационного, правового, финансового и информационного характера</w:t>
            </w:r>
          </w:p>
        </w:tc>
      </w:tr>
      <w:tr w:rsidR="006A04EC" w:rsidTr="005E3C7D">
        <w:tc>
          <w:tcPr>
            <w:tcW w:w="709" w:type="dxa"/>
            <w:tcBorders>
              <w:top w:val="single" w:sz="4" w:space="0" w:color="auto"/>
              <w:left w:val="single" w:sz="4" w:space="0" w:color="auto"/>
              <w:bottom w:val="single" w:sz="4" w:space="0" w:color="auto"/>
              <w:right w:val="single" w:sz="4" w:space="0" w:color="auto"/>
            </w:tcBorders>
          </w:tcPr>
          <w:p w:rsidR="006A04EC" w:rsidRDefault="006A04EC" w:rsidP="00D83D9A">
            <w:pPr>
              <w:pStyle w:val="ConsPlusNormal"/>
              <w:jc w:val="center"/>
            </w:pPr>
            <w:r>
              <w:t>2</w:t>
            </w:r>
            <w:r w:rsidR="00D83D9A">
              <w:t>.2.1</w:t>
            </w:r>
          </w:p>
        </w:tc>
        <w:tc>
          <w:tcPr>
            <w:tcW w:w="5387" w:type="dxa"/>
            <w:tcBorders>
              <w:top w:val="single" w:sz="4" w:space="0" w:color="auto"/>
              <w:left w:val="single" w:sz="4" w:space="0" w:color="auto"/>
              <w:bottom w:val="single" w:sz="4" w:space="0" w:color="auto"/>
              <w:right w:val="single" w:sz="4" w:space="0" w:color="auto"/>
            </w:tcBorders>
          </w:tcPr>
          <w:p w:rsidR="006A04EC" w:rsidRDefault="006A04EC" w:rsidP="00C42EA5">
            <w:pPr>
              <w:pStyle w:val="ConsPlusNormal"/>
            </w:pPr>
            <w:r w:rsidRPr="008E377B">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c>
          <w:tcPr>
            <w:tcW w:w="102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w:t>
            </w:r>
          </w:p>
        </w:tc>
        <w:tc>
          <w:tcPr>
            <w:tcW w:w="117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64</w:t>
            </w:r>
          </w:p>
        </w:tc>
        <w:tc>
          <w:tcPr>
            <w:tcW w:w="850"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64</w:t>
            </w:r>
          </w:p>
        </w:tc>
        <w:tc>
          <w:tcPr>
            <w:tcW w:w="907"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65</w:t>
            </w:r>
          </w:p>
        </w:tc>
        <w:tc>
          <w:tcPr>
            <w:tcW w:w="973" w:type="dxa"/>
            <w:tcBorders>
              <w:top w:val="single" w:sz="4" w:space="0" w:color="auto"/>
              <w:left w:val="single" w:sz="4" w:space="0" w:color="auto"/>
              <w:bottom w:val="single" w:sz="4" w:space="0" w:color="auto"/>
              <w:right w:val="single" w:sz="4" w:space="0" w:color="auto"/>
            </w:tcBorders>
          </w:tcPr>
          <w:p w:rsidR="006A04EC" w:rsidRDefault="006A04EC" w:rsidP="002C7E46">
            <w:pPr>
              <w:pStyle w:val="ConsPlusNormal"/>
              <w:jc w:val="center"/>
            </w:pPr>
            <w:r>
              <w:t>65</w:t>
            </w:r>
          </w:p>
        </w:tc>
        <w:tc>
          <w:tcPr>
            <w:tcW w:w="1806" w:type="dxa"/>
            <w:tcBorders>
              <w:top w:val="single" w:sz="4" w:space="0" w:color="auto"/>
              <w:left w:val="single" w:sz="4" w:space="0" w:color="auto"/>
              <w:bottom w:val="single" w:sz="4" w:space="0" w:color="auto"/>
              <w:right w:val="single" w:sz="4" w:space="0" w:color="auto"/>
            </w:tcBorders>
          </w:tcPr>
          <w:p w:rsidR="006A04EC" w:rsidRPr="00E123D5" w:rsidRDefault="006A04EC" w:rsidP="00E123D5">
            <w:pPr>
              <w:jc w:val="center"/>
              <w:rPr>
                <w:rFonts w:ascii="Times New Roman" w:hAnsi="Times New Roman"/>
                <w:sz w:val="24"/>
                <w:szCs w:val="24"/>
              </w:rPr>
            </w:pPr>
            <w:r w:rsidRPr="00E123D5">
              <w:rPr>
                <w:rFonts w:ascii="Times New Roman" w:hAnsi="Times New Roman"/>
                <w:sz w:val="24"/>
                <w:szCs w:val="24"/>
              </w:rPr>
              <w:t>Отдел ИЗО</w:t>
            </w:r>
          </w:p>
        </w:tc>
        <w:tc>
          <w:tcPr>
            <w:tcW w:w="2487" w:type="dxa"/>
            <w:tcBorders>
              <w:top w:val="single" w:sz="4" w:space="0" w:color="auto"/>
              <w:left w:val="single" w:sz="4" w:space="0" w:color="auto"/>
              <w:bottom w:val="single" w:sz="4" w:space="0" w:color="auto"/>
              <w:right w:val="single" w:sz="4" w:space="0" w:color="auto"/>
            </w:tcBorders>
          </w:tcPr>
          <w:p w:rsidR="006A04EC" w:rsidRPr="00E123D5" w:rsidRDefault="006A04EC" w:rsidP="00E123D5">
            <w:pPr>
              <w:jc w:val="center"/>
              <w:rPr>
                <w:rFonts w:ascii="Times New Roman" w:hAnsi="Times New Roman"/>
                <w:sz w:val="24"/>
                <w:szCs w:val="24"/>
              </w:rPr>
            </w:pPr>
          </w:p>
        </w:tc>
      </w:tr>
      <w:tr w:rsidR="00D83D9A" w:rsidTr="005E3C7D">
        <w:tc>
          <w:tcPr>
            <w:tcW w:w="709" w:type="dxa"/>
            <w:tcBorders>
              <w:top w:val="single" w:sz="4" w:space="0" w:color="auto"/>
              <w:left w:val="single" w:sz="4" w:space="0" w:color="auto"/>
              <w:bottom w:val="single" w:sz="4" w:space="0" w:color="auto"/>
              <w:right w:val="single" w:sz="4" w:space="0" w:color="auto"/>
            </w:tcBorders>
          </w:tcPr>
          <w:p w:rsidR="00D83D9A" w:rsidRDefault="00D83D9A" w:rsidP="00D83D9A">
            <w:pPr>
              <w:pStyle w:val="ConsPlusNormal"/>
              <w:jc w:val="center"/>
            </w:pPr>
            <w:r>
              <w:t>2.2.2</w:t>
            </w:r>
          </w:p>
        </w:tc>
        <w:tc>
          <w:tcPr>
            <w:tcW w:w="5387" w:type="dxa"/>
            <w:tcBorders>
              <w:top w:val="single" w:sz="4" w:space="0" w:color="auto"/>
              <w:left w:val="single" w:sz="4" w:space="0" w:color="auto"/>
              <w:bottom w:val="single" w:sz="4" w:space="0" w:color="auto"/>
              <w:right w:val="single" w:sz="4" w:space="0" w:color="auto"/>
            </w:tcBorders>
          </w:tcPr>
          <w:p w:rsidR="00D83D9A" w:rsidRPr="008E377B" w:rsidRDefault="00D83D9A" w:rsidP="00D83D9A">
            <w:pPr>
              <w:pStyle w:val="ConsPlusNormal"/>
            </w:pPr>
            <w:r>
              <w:t xml:space="preserve">Доля земельных участков, относящихся к собственности муниципального образования «Курумканский район» и поставленных на государственный кадастровый учет </w:t>
            </w:r>
          </w:p>
        </w:tc>
        <w:tc>
          <w:tcPr>
            <w:tcW w:w="102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w:t>
            </w:r>
          </w:p>
        </w:tc>
        <w:tc>
          <w:tcPr>
            <w:tcW w:w="117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99</w:t>
            </w:r>
          </w:p>
        </w:tc>
        <w:tc>
          <w:tcPr>
            <w:tcW w:w="85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99</w:t>
            </w:r>
          </w:p>
        </w:tc>
        <w:tc>
          <w:tcPr>
            <w:tcW w:w="907"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100</w:t>
            </w:r>
          </w:p>
        </w:tc>
        <w:tc>
          <w:tcPr>
            <w:tcW w:w="973"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100</w:t>
            </w:r>
          </w:p>
        </w:tc>
        <w:tc>
          <w:tcPr>
            <w:tcW w:w="1806"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r w:rsidRPr="00E123D5">
              <w:rPr>
                <w:rFonts w:ascii="Times New Roman" w:hAnsi="Times New Roman"/>
                <w:sz w:val="24"/>
                <w:szCs w:val="24"/>
              </w:rPr>
              <w:t>Отдел ИЗО</w:t>
            </w:r>
          </w:p>
        </w:tc>
        <w:tc>
          <w:tcPr>
            <w:tcW w:w="2487"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p>
        </w:tc>
      </w:tr>
      <w:tr w:rsidR="00D83D9A" w:rsidTr="005E3C7D">
        <w:tc>
          <w:tcPr>
            <w:tcW w:w="709" w:type="dxa"/>
            <w:tcBorders>
              <w:top w:val="single" w:sz="4" w:space="0" w:color="auto"/>
              <w:left w:val="single" w:sz="4" w:space="0" w:color="auto"/>
              <w:bottom w:val="single" w:sz="4" w:space="0" w:color="auto"/>
              <w:right w:val="single" w:sz="4" w:space="0" w:color="auto"/>
            </w:tcBorders>
          </w:tcPr>
          <w:p w:rsidR="00D83D9A" w:rsidRDefault="00D83D9A" w:rsidP="00D83D9A">
            <w:pPr>
              <w:pStyle w:val="ConsPlusNormal"/>
              <w:jc w:val="center"/>
            </w:pPr>
            <w:r>
              <w:t>2.2.3</w:t>
            </w:r>
          </w:p>
        </w:tc>
        <w:tc>
          <w:tcPr>
            <w:tcW w:w="5387"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pPr>
            <w:r>
              <w:t xml:space="preserve">Количество сформированных земельных участков для последующего предоставления гражданам бесплатно </w:t>
            </w:r>
          </w:p>
        </w:tc>
        <w:tc>
          <w:tcPr>
            <w:tcW w:w="1020"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jc w:val="center"/>
            </w:pPr>
            <w:r>
              <w:t>Ед.</w:t>
            </w:r>
          </w:p>
        </w:tc>
        <w:tc>
          <w:tcPr>
            <w:tcW w:w="1170"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jc w:val="center"/>
            </w:pPr>
            <w:r>
              <w:t>10</w:t>
            </w:r>
          </w:p>
        </w:tc>
        <w:tc>
          <w:tcPr>
            <w:tcW w:w="973" w:type="dxa"/>
            <w:tcBorders>
              <w:top w:val="single" w:sz="4" w:space="0" w:color="auto"/>
              <w:left w:val="single" w:sz="4" w:space="0" w:color="auto"/>
              <w:bottom w:val="single" w:sz="4" w:space="0" w:color="auto"/>
              <w:right w:val="single" w:sz="4" w:space="0" w:color="auto"/>
            </w:tcBorders>
          </w:tcPr>
          <w:p w:rsidR="00D83D9A" w:rsidRDefault="00D83D9A" w:rsidP="00DA2722">
            <w:pPr>
              <w:pStyle w:val="ConsPlusNormal"/>
              <w:jc w:val="center"/>
            </w:pPr>
            <w:r>
              <w:t>10</w:t>
            </w:r>
          </w:p>
        </w:tc>
        <w:tc>
          <w:tcPr>
            <w:tcW w:w="1806" w:type="dxa"/>
            <w:tcBorders>
              <w:top w:val="single" w:sz="4" w:space="0" w:color="auto"/>
              <w:left w:val="single" w:sz="4" w:space="0" w:color="auto"/>
              <w:bottom w:val="single" w:sz="4" w:space="0" w:color="auto"/>
              <w:right w:val="single" w:sz="4" w:space="0" w:color="auto"/>
            </w:tcBorders>
          </w:tcPr>
          <w:p w:rsidR="00D83D9A" w:rsidRPr="00E123D5" w:rsidRDefault="00D83D9A" w:rsidP="00DA2722">
            <w:pPr>
              <w:jc w:val="center"/>
              <w:rPr>
                <w:rFonts w:ascii="Times New Roman" w:hAnsi="Times New Roman"/>
                <w:sz w:val="24"/>
                <w:szCs w:val="24"/>
              </w:rPr>
            </w:pPr>
            <w:r w:rsidRPr="00E123D5">
              <w:rPr>
                <w:rFonts w:ascii="Times New Roman" w:hAnsi="Times New Roman"/>
                <w:sz w:val="24"/>
                <w:szCs w:val="24"/>
              </w:rPr>
              <w:t>Отдел ИЗО</w:t>
            </w:r>
          </w:p>
        </w:tc>
        <w:tc>
          <w:tcPr>
            <w:tcW w:w="2487"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p>
        </w:tc>
      </w:tr>
      <w:tr w:rsidR="00C13FAD" w:rsidTr="005E3C7D">
        <w:tc>
          <w:tcPr>
            <w:tcW w:w="709" w:type="dxa"/>
            <w:tcBorders>
              <w:top w:val="single" w:sz="4" w:space="0" w:color="auto"/>
              <w:left w:val="single" w:sz="4" w:space="0" w:color="auto"/>
              <w:bottom w:val="single" w:sz="4" w:space="0" w:color="auto"/>
              <w:right w:val="single" w:sz="4" w:space="0" w:color="auto"/>
            </w:tcBorders>
          </w:tcPr>
          <w:p w:rsidR="00C13FAD" w:rsidRDefault="00C13FAD" w:rsidP="00C13FAD">
            <w:pPr>
              <w:pStyle w:val="ConsPlusNormal"/>
              <w:jc w:val="center"/>
            </w:pPr>
            <w:r>
              <w:t xml:space="preserve">2.3 </w:t>
            </w:r>
          </w:p>
        </w:tc>
        <w:tc>
          <w:tcPr>
            <w:tcW w:w="14600" w:type="dxa"/>
            <w:gridSpan w:val="8"/>
            <w:tcBorders>
              <w:top w:val="single" w:sz="4" w:space="0" w:color="auto"/>
              <w:left w:val="single" w:sz="4" w:space="0" w:color="auto"/>
              <w:bottom w:val="single" w:sz="4" w:space="0" w:color="auto"/>
              <w:right w:val="single" w:sz="4" w:space="0" w:color="auto"/>
            </w:tcBorders>
          </w:tcPr>
          <w:p w:rsidR="00C13FAD" w:rsidRPr="007F6959" w:rsidRDefault="00C13FAD" w:rsidP="00C13FAD">
            <w:pPr>
              <w:rPr>
                <w:rFonts w:ascii="Times New Roman" w:hAnsi="Times New Roman"/>
                <w:b/>
                <w:sz w:val="24"/>
                <w:szCs w:val="24"/>
              </w:rPr>
            </w:pPr>
            <w:r w:rsidRPr="007F6959">
              <w:rPr>
                <w:rFonts w:ascii="Times New Roman" w:hAnsi="Times New Roman"/>
                <w:b/>
                <w:sz w:val="24"/>
                <w:szCs w:val="24"/>
              </w:rPr>
              <w:t>Цель 3. Обеспечение эффективного управления муниципальной собственность</w:t>
            </w:r>
            <w:r w:rsidR="007F6959">
              <w:rPr>
                <w:rFonts w:ascii="Times New Roman" w:hAnsi="Times New Roman"/>
                <w:b/>
                <w:sz w:val="24"/>
                <w:szCs w:val="24"/>
              </w:rPr>
              <w:t>ю</w:t>
            </w:r>
          </w:p>
        </w:tc>
      </w:tr>
      <w:tr w:rsidR="00D83D9A" w:rsidTr="005E3C7D">
        <w:tc>
          <w:tcPr>
            <w:tcW w:w="709" w:type="dxa"/>
            <w:tcBorders>
              <w:top w:val="single" w:sz="4" w:space="0" w:color="auto"/>
              <w:left w:val="single" w:sz="4" w:space="0" w:color="auto"/>
              <w:bottom w:val="single" w:sz="4" w:space="0" w:color="auto"/>
              <w:right w:val="single" w:sz="4" w:space="0" w:color="auto"/>
            </w:tcBorders>
          </w:tcPr>
          <w:p w:rsidR="00D83D9A" w:rsidRDefault="00C13FAD" w:rsidP="00C42EA5">
            <w:pPr>
              <w:pStyle w:val="ConsPlusNormal"/>
            </w:pPr>
            <w:r>
              <w:t>2.3.1</w:t>
            </w:r>
          </w:p>
        </w:tc>
        <w:tc>
          <w:tcPr>
            <w:tcW w:w="5387" w:type="dxa"/>
            <w:tcBorders>
              <w:top w:val="single" w:sz="4" w:space="0" w:color="auto"/>
              <w:left w:val="single" w:sz="4" w:space="0" w:color="auto"/>
              <w:bottom w:val="single" w:sz="4" w:space="0" w:color="auto"/>
              <w:right w:val="single" w:sz="4" w:space="0" w:color="auto"/>
            </w:tcBorders>
          </w:tcPr>
          <w:p w:rsidR="00D83D9A" w:rsidRDefault="00D83D9A" w:rsidP="00C42EA5">
            <w:pPr>
              <w:pStyle w:val="ConsPlusNormal"/>
            </w:pPr>
            <w:r w:rsidRPr="002E1539">
              <w:t>Доля объектов муниципального имущества, в отношении которых в реестре муниципального  имущества содержится актуализированная информация, от общего числа объектов, представленных правообладателем к учету</w:t>
            </w:r>
          </w:p>
        </w:tc>
        <w:tc>
          <w:tcPr>
            <w:tcW w:w="102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w:t>
            </w:r>
          </w:p>
        </w:tc>
        <w:tc>
          <w:tcPr>
            <w:tcW w:w="1170" w:type="dxa"/>
            <w:tcBorders>
              <w:top w:val="single" w:sz="4" w:space="0" w:color="auto"/>
              <w:left w:val="single" w:sz="4" w:space="0" w:color="auto"/>
              <w:bottom w:val="single" w:sz="4" w:space="0" w:color="auto"/>
              <w:right w:val="single" w:sz="4" w:space="0" w:color="auto"/>
            </w:tcBorders>
          </w:tcPr>
          <w:p w:rsidR="00D83D9A" w:rsidRDefault="00C13FAD" w:rsidP="002C7E46">
            <w:pPr>
              <w:pStyle w:val="ConsPlusNormal"/>
              <w:jc w:val="center"/>
            </w:pPr>
            <w:r>
              <w:t>99</w:t>
            </w:r>
          </w:p>
        </w:tc>
        <w:tc>
          <w:tcPr>
            <w:tcW w:w="850" w:type="dxa"/>
            <w:tcBorders>
              <w:top w:val="single" w:sz="4" w:space="0" w:color="auto"/>
              <w:left w:val="single" w:sz="4" w:space="0" w:color="auto"/>
              <w:bottom w:val="single" w:sz="4" w:space="0" w:color="auto"/>
              <w:right w:val="single" w:sz="4" w:space="0" w:color="auto"/>
            </w:tcBorders>
          </w:tcPr>
          <w:p w:rsidR="00D83D9A" w:rsidRDefault="00C13FAD" w:rsidP="002C7E46">
            <w:pPr>
              <w:pStyle w:val="ConsPlusNormal"/>
              <w:jc w:val="center"/>
            </w:pPr>
            <w:r>
              <w:t>99</w:t>
            </w:r>
          </w:p>
        </w:tc>
        <w:tc>
          <w:tcPr>
            <w:tcW w:w="907"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100</w:t>
            </w:r>
          </w:p>
        </w:tc>
        <w:tc>
          <w:tcPr>
            <w:tcW w:w="973"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100</w:t>
            </w:r>
          </w:p>
        </w:tc>
        <w:tc>
          <w:tcPr>
            <w:tcW w:w="1806"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r w:rsidRPr="00E123D5">
              <w:rPr>
                <w:rFonts w:ascii="Times New Roman" w:hAnsi="Times New Roman"/>
                <w:sz w:val="24"/>
                <w:szCs w:val="24"/>
              </w:rPr>
              <w:t>Отдел ИЗО</w:t>
            </w:r>
          </w:p>
        </w:tc>
        <w:tc>
          <w:tcPr>
            <w:tcW w:w="2487"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p>
        </w:tc>
      </w:tr>
      <w:tr w:rsidR="00D83D9A" w:rsidTr="005E3C7D">
        <w:tc>
          <w:tcPr>
            <w:tcW w:w="709" w:type="dxa"/>
            <w:tcBorders>
              <w:top w:val="single" w:sz="4" w:space="0" w:color="auto"/>
              <w:left w:val="single" w:sz="4" w:space="0" w:color="auto"/>
              <w:bottom w:val="single" w:sz="4" w:space="0" w:color="auto"/>
              <w:right w:val="single" w:sz="4" w:space="0" w:color="auto"/>
            </w:tcBorders>
          </w:tcPr>
          <w:p w:rsidR="00D83D9A" w:rsidRDefault="00C13FAD" w:rsidP="00C42EA5">
            <w:pPr>
              <w:pStyle w:val="ConsPlusNormal"/>
            </w:pPr>
            <w:r>
              <w:t>2.3.2</w:t>
            </w:r>
          </w:p>
        </w:tc>
        <w:tc>
          <w:tcPr>
            <w:tcW w:w="5387"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pPr>
            <w:r w:rsidRPr="008E377B">
              <w:t>Доля муниципального недвижимого имущества, переданного в оперативное управление, хозяйственное ведение, аренду и безвозмездное пользование юридическим лицам</w:t>
            </w:r>
          </w:p>
        </w:tc>
        <w:tc>
          <w:tcPr>
            <w:tcW w:w="102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w:t>
            </w:r>
          </w:p>
        </w:tc>
        <w:tc>
          <w:tcPr>
            <w:tcW w:w="117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91</w:t>
            </w:r>
          </w:p>
        </w:tc>
        <w:tc>
          <w:tcPr>
            <w:tcW w:w="850"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91</w:t>
            </w:r>
          </w:p>
        </w:tc>
        <w:tc>
          <w:tcPr>
            <w:tcW w:w="907"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92</w:t>
            </w:r>
          </w:p>
        </w:tc>
        <w:tc>
          <w:tcPr>
            <w:tcW w:w="973" w:type="dxa"/>
            <w:tcBorders>
              <w:top w:val="single" w:sz="4" w:space="0" w:color="auto"/>
              <w:left w:val="single" w:sz="4" w:space="0" w:color="auto"/>
              <w:bottom w:val="single" w:sz="4" w:space="0" w:color="auto"/>
              <w:right w:val="single" w:sz="4" w:space="0" w:color="auto"/>
            </w:tcBorders>
          </w:tcPr>
          <w:p w:rsidR="00D83D9A" w:rsidRDefault="00D83D9A" w:rsidP="002C7E46">
            <w:pPr>
              <w:pStyle w:val="ConsPlusNormal"/>
              <w:jc w:val="center"/>
            </w:pPr>
            <w:r>
              <w:t>92</w:t>
            </w:r>
          </w:p>
        </w:tc>
        <w:tc>
          <w:tcPr>
            <w:tcW w:w="1806"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r w:rsidRPr="00E123D5">
              <w:rPr>
                <w:rFonts w:ascii="Times New Roman" w:hAnsi="Times New Roman"/>
                <w:sz w:val="24"/>
                <w:szCs w:val="24"/>
              </w:rPr>
              <w:t>Отдел ИЗО</w:t>
            </w:r>
          </w:p>
        </w:tc>
        <w:tc>
          <w:tcPr>
            <w:tcW w:w="2487" w:type="dxa"/>
            <w:tcBorders>
              <w:top w:val="single" w:sz="4" w:space="0" w:color="auto"/>
              <w:left w:val="single" w:sz="4" w:space="0" w:color="auto"/>
              <w:bottom w:val="single" w:sz="4" w:space="0" w:color="auto"/>
              <w:right w:val="single" w:sz="4" w:space="0" w:color="auto"/>
            </w:tcBorders>
          </w:tcPr>
          <w:p w:rsidR="00D83D9A" w:rsidRPr="00E123D5" w:rsidRDefault="00D83D9A" w:rsidP="00E123D5">
            <w:pPr>
              <w:jc w:val="center"/>
              <w:rPr>
                <w:rFonts w:ascii="Times New Roman" w:hAnsi="Times New Roman"/>
                <w:sz w:val="24"/>
                <w:szCs w:val="24"/>
              </w:rPr>
            </w:pPr>
          </w:p>
        </w:tc>
      </w:tr>
    </w:tbl>
    <w:p w:rsidR="00EA0CEC" w:rsidRDefault="00EA0CEC" w:rsidP="00EA0CEC">
      <w:pPr>
        <w:pStyle w:val="ConsPlusNormal"/>
        <w:jc w:val="both"/>
      </w:pPr>
    </w:p>
    <w:p w:rsidR="005E3C7D" w:rsidRDefault="005E3C7D" w:rsidP="00EA0CEC">
      <w:pPr>
        <w:pStyle w:val="ConsPlusNormal"/>
        <w:jc w:val="both"/>
      </w:pPr>
    </w:p>
    <w:p w:rsidR="00EA0CEC" w:rsidRPr="007F737B" w:rsidRDefault="00EA0CEC" w:rsidP="00EA0CEC">
      <w:pPr>
        <w:pStyle w:val="ConsPlusTitle"/>
        <w:jc w:val="center"/>
        <w:outlineLvl w:val="1"/>
        <w:rPr>
          <w:rFonts w:ascii="Times New Roman" w:hAnsi="Times New Roman" w:cs="Times New Roman"/>
        </w:rPr>
      </w:pPr>
      <w:r w:rsidRPr="007F737B">
        <w:rPr>
          <w:rFonts w:ascii="Times New Roman" w:hAnsi="Times New Roman" w:cs="Times New Roman"/>
        </w:rPr>
        <w:t xml:space="preserve">3. Структура </w:t>
      </w:r>
      <w:r w:rsidR="00E47BD8" w:rsidRPr="007F737B">
        <w:rPr>
          <w:rFonts w:ascii="Times New Roman" w:hAnsi="Times New Roman" w:cs="Times New Roman"/>
        </w:rPr>
        <w:t>муниципальной</w:t>
      </w:r>
      <w:r w:rsidRPr="007F737B">
        <w:rPr>
          <w:rFonts w:ascii="Times New Roman" w:hAnsi="Times New Roman" w:cs="Times New Roman"/>
        </w:rPr>
        <w:t xml:space="preserve"> программы</w:t>
      </w:r>
    </w:p>
    <w:p w:rsidR="0026374F" w:rsidRDefault="0026374F" w:rsidP="0026374F">
      <w:pPr>
        <w:pStyle w:val="21"/>
        <w:shd w:val="clear" w:color="auto" w:fill="auto"/>
        <w:jc w:val="both"/>
      </w:pPr>
      <w:r w:rsidRPr="00192B77">
        <w:rPr>
          <w:rStyle w:val="2"/>
          <w:color w:val="000000"/>
          <w:sz w:val="24"/>
          <w:szCs w:val="24"/>
        </w:rPr>
        <w:t xml:space="preserve">  </w:t>
      </w: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5387"/>
        <w:gridCol w:w="4819"/>
        <w:gridCol w:w="4395"/>
      </w:tblGrid>
      <w:tr w:rsidR="00EA0CEC" w:rsidTr="00400DD6">
        <w:tc>
          <w:tcPr>
            <w:tcW w:w="567"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NN п/п</w:t>
            </w:r>
          </w:p>
        </w:tc>
        <w:tc>
          <w:tcPr>
            <w:tcW w:w="5387"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Задачи структурного элемента</w:t>
            </w:r>
          </w:p>
        </w:tc>
        <w:tc>
          <w:tcPr>
            <w:tcW w:w="4819"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Краткое описание ожидаемых эффектов от реализации задачи структурного элемента</w:t>
            </w:r>
          </w:p>
        </w:tc>
        <w:tc>
          <w:tcPr>
            <w:tcW w:w="4395"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Связь с показателями</w:t>
            </w:r>
          </w:p>
        </w:tc>
      </w:tr>
      <w:tr w:rsidR="00EA0CEC" w:rsidTr="00400DD6">
        <w:tc>
          <w:tcPr>
            <w:tcW w:w="567"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1</w:t>
            </w:r>
          </w:p>
        </w:tc>
        <w:tc>
          <w:tcPr>
            <w:tcW w:w="5387"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3</w:t>
            </w:r>
          </w:p>
        </w:tc>
        <w:tc>
          <w:tcPr>
            <w:tcW w:w="4395" w:type="dxa"/>
            <w:tcBorders>
              <w:top w:val="single" w:sz="4" w:space="0" w:color="auto"/>
              <w:left w:val="single" w:sz="4" w:space="0" w:color="auto"/>
              <w:bottom w:val="single" w:sz="4" w:space="0" w:color="auto"/>
              <w:right w:val="single" w:sz="4" w:space="0" w:color="auto"/>
            </w:tcBorders>
          </w:tcPr>
          <w:p w:rsidR="00EA0CEC" w:rsidRDefault="00EA0CEC" w:rsidP="00C42EA5">
            <w:pPr>
              <w:pStyle w:val="ConsPlusNormal"/>
              <w:jc w:val="center"/>
            </w:pPr>
            <w:r>
              <w:t>4</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5E3C7D" w:rsidP="00C42EA5">
            <w:pPr>
              <w:pStyle w:val="ConsPlusNormal"/>
              <w:jc w:val="center"/>
            </w:pPr>
            <w:r>
              <w:t>1.</w:t>
            </w:r>
          </w:p>
        </w:tc>
        <w:tc>
          <w:tcPr>
            <w:tcW w:w="14601" w:type="dxa"/>
            <w:gridSpan w:val="3"/>
            <w:tcBorders>
              <w:top w:val="single" w:sz="4" w:space="0" w:color="auto"/>
              <w:left w:val="single" w:sz="4" w:space="0" w:color="auto"/>
              <w:bottom w:val="single" w:sz="4" w:space="0" w:color="auto"/>
              <w:right w:val="single" w:sz="4" w:space="0" w:color="auto"/>
            </w:tcBorders>
          </w:tcPr>
          <w:p w:rsidR="005E3C7D" w:rsidRPr="005E3C7D" w:rsidRDefault="007F6959" w:rsidP="007F6959">
            <w:pPr>
              <w:pStyle w:val="ConsPlusNormal"/>
              <w:jc w:val="center"/>
              <w:rPr>
                <w:b/>
              </w:rPr>
            </w:pPr>
            <w:r w:rsidRPr="007F6959">
              <w:rPr>
                <w:b/>
              </w:rPr>
              <w:t xml:space="preserve">Комплекс процессных мероприятий «Имущественные отношения» </w:t>
            </w:r>
            <w:r>
              <w:rPr>
                <w:b/>
              </w:rPr>
              <w:t xml:space="preserve"> </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5E3C7D" w:rsidP="00C42EA5">
            <w:pPr>
              <w:pStyle w:val="ConsPlusNormal"/>
              <w:jc w:val="center"/>
            </w:pPr>
          </w:p>
        </w:tc>
        <w:tc>
          <w:tcPr>
            <w:tcW w:w="10206" w:type="dxa"/>
            <w:gridSpan w:val="2"/>
            <w:tcBorders>
              <w:top w:val="single" w:sz="4" w:space="0" w:color="auto"/>
              <w:left w:val="single" w:sz="4" w:space="0" w:color="auto"/>
              <w:bottom w:val="single" w:sz="4" w:space="0" w:color="auto"/>
              <w:right w:val="single" w:sz="4" w:space="0" w:color="auto"/>
            </w:tcBorders>
          </w:tcPr>
          <w:p w:rsidR="005E3C7D" w:rsidRDefault="005E3C7D" w:rsidP="00C42EA5">
            <w:pPr>
              <w:pStyle w:val="ConsPlusNormal"/>
              <w:jc w:val="center"/>
            </w:pPr>
            <w:r>
              <w:t>Ответственный за реализацию Отдел имущественных и земельных отношений</w:t>
            </w:r>
          </w:p>
        </w:tc>
        <w:tc>
          <w:tcPr>
            <w:tcW w:w="4395" w:type="dxa"/>
            <w:tcBorders>
              <w:top w:val="single" w:sz="4" w:space="0" w:color="auto"/>
              <w:left w:val="single" w:sz="4" w:space="0" w:color="auto"/>
              <w:bottom w:val="single" w:sz="4" w:space="0" w:color="auto"/>
              <w:right w:val="single" w:sz="4" w:space="0" w:color="auto"/>
            </w:tcBorders>
          </w:tcPr>
          <w:p w:rsidR="005E3C7D" w:rsidRDefault="005E3C7D" w:rsidP="00C42EA5">
            <w:pPr>
              <w:pStyle w:val="ConsPlusNormal"/>
              <w:jc w:val="center"/>
            </w:pPr>
            <w:r>
              <w:t xml:space="preserve">Срок реализации 2025 – 2027 </w:t>
            </w:r>
          </w:p>
        </w:tc>
      </w:tr>
      <w:tr w:rsidR="00EA0CEC" w:rsidTr="00400DD6">
        <w:tc>
          <w:tcPr>
            <w:tcW w:w="567" w:type="dxa"/>
            <w:tcBorders>
              <w:top w:val="single" w:sz="4" w:space="0" w:color="auto"/>
              <w:left w:val="single" w:sz="4" w:space="0" w:color="auto"/>
              <w:bottom w:val="single" w:sz="4" w:space="0" w:color="auto"/>
              <w:right w:val="single" w:sz="4" w:space="0" w:color="auto"/>
            </w:tcBorders>
          </w:tcPr>
          <w:p w:rsidR="00EA0CEC" w:rsidRDefault="00EA0CEC" w:rsidP="005E3C7D">
            <w:pPr>
              <w:pStyle w:val="ConsPlusNormal"/>
              <w:jc w:val="center"/>
            </w:pPr>
            <w:r>
              <w:t>1.</w:t>
            </w:r>
            <w:r w:rsidR="005E3C7D">
              <w:t>1</w:t>
            </w:r>
          </w:p>
        </w:tc>
        <w:tc>
          <w:tcPr>
            <w:tcW w:w="5387" w:type="dxa"/>
            <w:tcBorders>
              <w:top w:val="single" w:sz="4" w:space="0" w:color="auto"/>
              <w:left w:val="single" w:sz="4" w:space="0" w:color="auto"/>
              <w:bottom w:val="single" w:sz="4" w:space="0" w:color="auto"/>
              <w:right w:val="single" w:sz="4" w:space="0" w:color="auto"/>
            </w:tcBorders>
          </w:tcPr>
          <w:p w:rsidR="00EA0CEC" w:rsidRDefault="007F6959" w:rsidP="00C42EA5">
            <w:pPr>
              <w:pStyle w:val="ConsPlusNormal"/>
            </w:pPr>
            <w:r>
              <w:t>Задача 1</w:t>
            </w:r>
            <w:r w:rsidRPr="00CC215B">
              <w:t xml:space="preserve">. </w:t>
            </w:r>
            <w:r w:rsidR="00CC215B" w:rsidRPr="00CC215B">
              <w:t>Совершенствование системы учета объектов муниципальной собственности</w:t>
            </w:r>
          </w:p>
        </w:tc>
        <w:tc>
          <w:tcPr>
            <w:tcW w:w="4819" w:type="dxa"/>
            <w:tcBorders>
              <w:top w:val="single" w:sz="4" w:space="0" w:color="auto"/>
              <w:left w:val="single" w:sz="4" w:space="0" w:color="auto"/>
              <w:bottom w:val="single" w:sz="4" w:space="0" w:color="auto"/>
              <w:right w:val="single" w:sz="4" w:space="0" w:color="auto"/>
            </w:tcBorders>
          </w:tcPr>
          <w:p w:rsidR="00EA0CEC" w:rsidRDefault="00EA0CEC" w:rsidP="0026374F">
            <w:pPr>
              <w:pStyle w:val="ConsPlusNormal"/>
            </w:pPr>
            <w:r>
              <w:t>Увеличен</w:t>
            </w:r>
            <w:r w:rsidR="0026374F">
              <w:t>ие</w:t>
            </w:r>
            <w:r>
              <w:t xml:space="preserve"> количеств</w:t>
            </w:r>
            <w:r w:rsidR="0026374F">
              <w:t>а</w:t>
            </w:r>
            <w:r>
              <w:t xml:space="preserve"> объектов недвижимости, </w:t>
            </w:r>
            <w:r w:rsidR="0026374F">
              <w:t xml:space="preserve">у </w:t>
            </w:r>
            <w:r w:rsidR="00E123D5">
              <w:t>которы</w:t>
            </w:r>
            <w:r w:rsidR="0026374F">
              <w:t>х есть координаты</w:t>
            </w:r>
          </w:p>
        </w:tc>
        <w:tc>
          <w:tcPr>
            <w:tcW w:w="4395" w:type="dxa"/>
            <w:tcBorders>
              <w:top w:val="single" w:sz="4" w:space="0" w:color="auto"/>
              <w:left w:val="single" w:sz="4" w:space="0" w:color="auto"/>
              <w:bottom w:val="single" w:sz="4" w:space="0" w:color="auto"/>
              <w:right w:val="single" w:sz="4" w:space="0" w:color="auto"/>
            </w:tcBorders>
          </w:tcPr>
          <w:p w:rsidR="00EA0CEC" w:rsidRDefault="00EA0CEC" w:rsidP="00E123D5">
            <w:pPr>
              <w:pStyle w:val="ConsPlusNormal"/>
            </w:pPr>
            <w:r>
              <w:t xml:space="preserve">Количество объектов недвижимости, для которых </w:t>
            </w:r>
            <w:r w:rsidR="00E123D5">
              <w:t>поставлены (</w:t>
            </w:r>
            <w:r>
              <w:t>уточнены</w:t>
            </w:r>
            <w:r w:rsidR="00E123D5">
              <w:t>)</w:t>
            </w:r>
            <w:r>
              <w:t xml:space="preserve"> сведения о границах в Единый государственный реестр недвижимости (ЕГРН) </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7F6959" w:rsidP="007F6959">
            <w:pPr>
              <w:pStyle w:val="ConsPlusNormal"/>
            </w:pPr>
            <w:r>
              <w:t>1.</w:t>
            </w:r>
            <w:r w:rsidR="005E3C7D">
              <w:t>2.</w:t>
            </w:r>
          </w:p>
        </w:tc>
        <w:tc>
          <w:tcPr>
            <w:tcW w:w="5387" w:type="dxa"/>
            <w:tcBorders>
              <w:top w:val="single" w:sz="4" w:space="0" w:color="auto"/>
              <w:left w:val="single" w:sz="4" w:space="0" w:color="auto"/>
              <w:bottom w:val="single" w:sz="4" w:space="0" w:color="auto"/>
              <w:right w:val="single" w:sz="4" w:space="0" w:color="auto"/>
            </w:tcBorders>
          </w:tcPr>
          <w:p w:rsidR="005E3C7D" w:rsidRDefault="007F6959" w:rsidP="0026374F">
            <w:pPr>
              <w:pStyle w:val="ConsPlusNormal"/>
            </w:pPr>
            <w:r>
              <w:t xml:space="preserve">Задача 2. </w:t>
            </w:r>
            <w:r w:rsidR="0026374F">
              <w:t>В</w:t>
            </w:r>
            <w:r w:rsidR="0026374F" w:rsidRPr="008E377B">
              <w:t>ыделени</w:t>
            </w:r>
            <w:r w:rsidR="0026374F">
              <w:t xml:space="preserve">е </w:t>
            </w:r>
            <w:r w:rsidR="005E3C7D" w:rsidRPr="008E377B">
              <w:t>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c>
          <w:tcPr>
            <w:tcW w:w="4819" w:type="dxa"/>
            <w:tcBorders>
              <w:top w:val="single" w:sz="4" w:space="0" w:color="auto"/>
              <w:left w:val="single" w:sz="4" w:space="0" w:color="auto"/>
              <w:bottom w:val="single" w:sz="4" w:space="0" w:color="auto"/>
              <w:right w:val="single" w:sz="4" w:space="0" w:color="auto"/>
            </w:tcBorders>
          </w:tcPr>
          <w:p w:rsidR="005E3C7D" w:rsidRDefault="005E3C7D" w:rsidP="0026374F">
            <w:pPr>
              <w:pStyle w:val="ConsPlusNormal"/>
            </w:pPr>
            <w:r>
              <w:t>Увеличен</w:t>
            </w:r>
            <w:r w:rsidR="0026374F">
              <w:t>ие</w:t>
            </w:r>
            <w:r>
              <w:t xml:space="preserve"> площади земель сельскохозяйственного назначения, выделяемых в счет земельных долей Увеличен</w:t>
            </w:r>
            <w:r w:rsidR="0026374F">
              <w:t>ие</w:t>
            </w:r>
            <w:r>
              <w:t xml:space="preserve"> количества сф</w:t>
            </w:r>
            <w:r w:rsidR="0026374F">
              <w:t>ормированных земельных участков.</w:t>
            </w:r>
          </w:p>
        </w:tc>
        <w:tc>
          <w:tcPr>
            <w:tcW w:w="4395" w:type="dxa"/>
            <w:tcBorders>
              <w:top w:val="single" w:sz="4" w:space="0" w:color="auto"/>
              <w:left w:val="single" w:sz="4" w:space="0" w:color="auto"/>
              <w:bottom w:val="single" w:sz="4" w:space="0" w:color="auto"/>
              <w:right w:val="single" w:sz="4" w:space="0" w:color="auto"/>
            </w:tcBorders>
          </w:tcPr>
          <w:p w:rsidR="005E3C7D" w:rsidRDefault="005E3C7D" w:rsidP="00CC5FF8">
            <w:pPr>
              <w:pStyle w:val="ConsPlusNormal"/>
            </w:pPr>
            <w:r>
              <w:t>Площадь земельных участков, выделенных в счет земельных долей</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7F6959" w:rsidP="00E123D5">
            <w:pPr>
              <w:pStyle w:val="ConsPlusNormal"/>
            </w:pPr>
            <w:r>
              <w:t>1.3.</w:t>
            </w:r>
          </w:p>
        </w:tc>
        <w:tc>
          <w:tcPr>
            <w:tcW w:w="5387" w:type="dxa"/>
            <w:tcBorders>
              <w:top w:val="single" w:sz="4" w:space="0" w:color="auto"/>
              <w:left w:val="single" w:sz="4" w:space="0" w:color="auto"/>
              <w:bottom w:val="single" w:sz="4" w:space="0" w:color="auto"/>
              <w:right w:val="single" w:sz="4" w:space="0" w:color="auto"/>
            </w:tcBorders>
          </w:tcPr>
          <w:p w:rsidR="005E3C7D" w:rsidRPr="002E1539" w:rsidRDefault="007F6959" w:rsidP="003F4F9E">
            <w:pPr>
              <w:pStyle w:val="ConsPlusNormal"/>
            </w:pPr>
            <w:r>
              <w:t xml:space="preserve">Задача 3. </w:t>
            </w:r>
            <w:r w:rsidR="0026374F">
              <w:t>Улучшение жилищных условий льготных категорий граждан</w:t>
            </w:r>
          </w:p>
        </w:tc>
        <w:tc>
          <w:tcPr>
            <w:tcW w:w="4819" w:type="dxa"/>
            <w:tcBorders>
              <w:top w:val="single" w:sz="4" w:space="0" w:color="auto"/>
              <w:left w:val="single" w:sz="4" w:space="0" w:color="auto"/>
              <w:bottom w:val="single" w:sz="4" w:space="0" w:color="auto"/>
              <w:right w:val="single" w:sz="4" w:space="0" w:color="auto"/>
            </w:tcBorders>
          </w:tcPr>
          <w:p w:rsidR="005E3C7D" w:rsidRDefault="0026374F" w:rsidP="0026374F">
            <w:pPr>
              <w:pStyle w:val="ConsPlusNormal"/>
            </w:pPr>
            <w:r>
              <w:t>Увеличение количества граждан</w:t>
            </w:r>
            <w:r w:rsidR="00CC215B">
              <w:t>,</w:t>
            </w:r>
            <w:r>
              <w:t xml:space="preserve"> которые получили земельные участки бесплатно</w:t>
            </w:r>
          </w:p>
        </w:tc>
        <w:tc>
          <w:tcPr>
            <w:tcW w:w="4395" w:type="dxa"/>
            <w:tcBorders>
              <w:top w:val="single" w:sz="4" w:space="0" w:color="auto"/>
              <w:left w:val="single" w:sz="4" w:space="0" w:color="auto"/>
              <w:bottom w:val="single" w:sz="4" w:space="0" w:color="auto"/>
              <w:right w:val="single" w:sz="4" w:space="0" w:color="auto"/>
            </w:tcBorders>
          </w:tcPr>
          <w:p w:rsidR="005E3C7D" w:rsidRDefault="005E3C7D" w:rsidP="0026374F">
            <w:pPr>
              <w:pStyle w:val="ConsPlusNormal"/>
            </w:pPr>
            <w:r>
              <w:t xml:space="preserve">Количество сформированных земельных участков для последующего предоставления гражданам бесплатно </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7F6959" w:rsidP="00C42EA5">
            <w:pPr>
              <w:pStyle w:val="ConsPlusNormal"/>
            </w:pPr>
            <w:r>
              <w:t>1.4.</w:t>
            </w:r>
          </w:p>
        </w:tc>
        <w:tc>
          <w:tcPr>
            <w:tcW w:w="5387" w:type="dxa"/>
            <w:tcBorders>
              <w:top w:val="single" w:sz="4" w:space="0" w:color="auto"/>
              <w:left w:val="single" w:sz="4" w:space="0" w:color="auto"/>
              <w:bottom w:val="single" w:sz="4" w:space="0" w:color="auto"/>
              <w:right w:val="single" w:sz="4" w:space="0" w:color="auto"/>
            </w:tcBorders>
          </w:tcPr>
          <w:p w:rsidR="005E3C7D" w:rsidRDefault="007F6959" w:rsidP="007F6959">
            <w:pPr>
              <w:pStyle w:val="ConsPlusNormal"/>
            </w:pPr>
            <w:r>
              <w:t xml:space="preserve">Задача 4. </w:t>
            </w:r>
            <w:r w:rsidR="0026374F">
              <w:t>Вовлечение неиспользуемого муниципального имущества в хозяйственный оборот</w:t>
            </w:r>
          </w:p>
        </w:tc>
        <w:tc>
          <w:tcPr>
            <w:tcW w:w="4819" w:type="dxa"/>
            <w:tcBorders>
              <w:top w:val="single" w:sz="4" w:space="0" w:color="auto"/>
              <w:left w:val="single" w:sz="4" w:space="0" w:color="auto"/>
              <w:bottom w:val="single" w:sz="4" w:space="0" w:color="auto"/>
              <w:right w:val="single" w:sz="4" w:space="0" w:color="auto"/>
            </w:tcBorders>
          </w:tcPr>
          <w:p w:rsidR="005E3C7D" w:rsidRDefault="0026374F" w:rsidP="00C42EA5">
            <w:pPr>
              <w:pStyle w:val="ConsPlusNormal"/>
            </w:pPr>
            <w:r>
              <w:t>Увеличение доходов от передачи имущества в аренду</w:t>
            </w:r>
          </w:p>
        </w:tc>
        <w:tc>
          <w:tcPr>
            <w:tcW w:w="4395" w:type="dxa"/>
            <w:tcBorders>
              <w:top w:val="single" w:sz="4" w:space="0" w:color="auto"/>
              <w:left w:val="single" w:sz="4" w:space="0" w:color="auto"/>
              <w:bottom w:val="single" w:sz="4" w:space="0" w:color="auto"/>
              <w:right w:val="single" w:sz="4" w:space="0" w:color="auto"/>
            </w:tcBorders>
          </w:tcPr>
          <w:p w:rsidR="005E3C7D" w:rsidRDefault="005E3C7D" w:rsidP="00990A83">
            <w:pPr>
              <w:pStyle w:val="ConsPlusNormal"/>
            </w:pPr>
            <w:r>
              <w:t>А</w:t>
            </w:r>
            <w:r w:rsidRPr="002E1539">
              <w:t>ктуализированная информация</w:t>
            </w:r>
            <w:r>
              <w:t xml:space="preserve"> о муниципальном имуществе</w:t>
            </w:r>
          </w:p>
        </w:tc>
      </w:tr>
      <w:tr w:rsidR="005E3C7D" w:rsidTr="00400DD6">
        <w:tc>
          <w:tcPr>
            <w:tcW w:w="567" w:type="dxa"/>
            <w:tcBorders>
              <w:top w:val="single" w:sz="4" w:space="0" w:color="auto"/>
              <w:left w:val="single" w:sz="4" w:space="0" w:color="auto"/>
              <w:bottom w:val="single" w:sz="4" w:space="0" w:color="auto"/>
              <w:right w:val="single" w:sz="4" w:space="0" w:color="auto"/>
            </w:tcBorders>
          </w:tcPr>
          <w:p w:rsidR="005E3C7D" w:rsidRDefault="007F6959" w:rsidP="00C42EA5">
            <w:pPr>
              <w:pStyle w:val="ConsPlusNormal"/>
            </w:pPr>
            <w:r>
              <w:t xml:space="preserve">1.5. </w:t>
            </w:r>
          </w:p>
        </w:tc>
        <w:tc>
          <w:tcPr>
            <w:tcW w:w="5387" w:type="dxa"/>
            <w:tcBorders>
              <w:top w:val="single" w:sz="4" w:space="0" w:color="auto"/>
              <w:left w:val="single" w:sz="4" w:space="0" w:color="auto"/>
              <w:bottom w:val="single" w:sz="4" w:space="0" w:color="auto"/>
              <w:right w:val="single" w:sz="4" w:space="0" w:color="auto"/>
            </w:tcBorders>
          </w:tcPr>
          <w:p w:rsidR="005E3C7D" w:rsidRPr="002E1539" w:rsidRDefault="007F6959" w:rsidP="00EA02FB">
            <w:pPr>
              <w:pStyle w:val="ConsPlusNormal"/>
            </w:pPr>
            <w:r>
              <w:t xml:space="preserve">Задача 5. </w:t>
            </w:r>
            <w:r w:rsidR="0026374F">
              <w:t>С</w:t>
            </w:r>
            <w:r w:rsidR="0026374F" w:rsidRPr="000B096E">
              <w:t>нос, снятие с кадастрового учета и списание объектов недвижимости</w:t>
            </w:r>
          </w:p>
        </w:tc>
        <w:tc>
          <w:tcPr>
            <w:tcW w:w="4819" w:type="dxa"/>
            <w:tcBorders>
              <w:top w:val="single" w:sz="4" w:space="0" w:color="auto"/>
              <w:left w:val="single" w:sz="4" w:space="0" w:color="auto"/>
              <w:bottom w:val="single" w:sz="4" w:space="0" w:color="auto"/>
              <w:right w:val="single" w:sz="4" w:space="0" w:color="auto"/>
            </w:tcBorders>
          </w:tcPr>
          <w:p w:rsidR="005E3C7D" w:rsidRDefault="00931B0A" w:rsidP="00931B0A">
            <w:pPr>
              <w:pStyle w:val="ConsPlusNormal"/>
            </w:pPr>
            <w:r>
              <w:t>Ликвидация ветхих и аварийных объектов</w:t>
            </w:r>
          </w:p>
        </w:tc>
        <w:tc>
          <w:tcPr>
            <w:tcW w:w="4395" w:type="dxa"/>
            <w:tcBorders>
              <w:top w:val="single" w:sz="4" w:space="0" w:color="auto"/>
              <w:left w:val="single" w:sz="4" w:space="0" w:color="auto"/>
              <w:bottom w:val="single" w:sz="4" w:space="0" w:color="auto"/>
              <w:right w:val="single" w:sz="4" w:space="0" w:color="auto"/>
            </w:tcBorders>
          </w:tcPr>
          <w:p w:rsidR="005E3C7D" w:rsidRDefault="00931B0A" w:rsidP="00EA02FB">
            <w:pPr>
              <w:pStyle w:val="ConsPlusNormal"/>
            </w:pPr>
            <w:r>
              <w:t>Уменьшение количества объектов</w:t>
            </w:r>
          </w:p>
        </w:tc>
      </w:tr>
    </w:tbl>
    <w:p w:rsidR="00EA0CEC" w:rsidRDefault="00EA0CEC" w:rsidP="00EA0CEC">
      <w:pPr>
        <w:pStyle w:val="ConsPlusNormal"/>
        <w:jc w:val="both"/>
      </w:pPr>
    </w:p>
    <w:p w:rsidR="00BB0E43" w:rsidRDefault="00BB0E43" w:rsidP="00BB0E43">
      <w:pPr>
        <w:spacing w:after="0" w:line="240" w:lineRule="auto"/>
        <w:contextualSpacing/>
        <w:jc w:val="center"/>
        <w:rPr>
          <w:rFonts w:ascii=" Times New Roman" w:hAnsi=" Times New Roman" w:cs=" Times New Roman"/>
          <w:b/>
          <w:bCs/>
          <w:sz w:val="24"/>
          <w:szCs w:val="24"/>
        </w:rPr>
      </w:pPr>
      <w:r>
        <w:rPr>
          <w:rFonts w:ascii=" Times New Roman" w:hAnsi=" Times New Roman" w:cs=" Times New Roman"/>
          <w:b/>
          <w:bCs/>
          <w:sz w:val="24"/>
          <w:szCs w:val="24"/>
        </w:rPr>
        <w:t>4. Перечень мероприятий (результатов) муниципальной программы</w:t>
      </w:r>
    </w:p>
    <w:p w:rsidR="00BB0E43" w:rsidRDefault="00BB0E43" w:rsidP="00BB0E43">
      <w:pPr>
        <w:spacing w:after="0" w:line="240" w:lineRule="auto"/>
        <w:contextualSpacing/>
        <w:jc w:val="center"/>
        <w:rPr>
          <w:rFonts w:ascii=" Times New Roman" w:hAnsi=" Times New Roman" w:cs=" Times New Roman"/>
          <w:sz w:val="24"/>
          <w:szCs w:val="24"/>
        </w:rPr>
      </w:pPr>
    </w:p>
    <w:tbl>
      <w:tblPr>
        <w:tblW w:w="5081" w:type="pct"/>
        <w:tblInd w:w="-276" w:type="dxa"/>
        <w:tblLayout w:type="fixed"/>
        <w:tblCellMar>
          <w:left w:w="0" w:type="dxa"/>
          <w:right w:w="0" w:type="dxa"/>
        </w:tblCellMar>
        <w:tblLook w:val="04A0" w:firstRow="1" w:lastRow="0" w:firstColumn="1" w:lastColumn="0" w:noHBand="0" w:noVBand="1"/>
      </w:tblPr>
      <w:tblGrid>
        <w:gridCol w:w="483"/>
        <w:gridCol w:w="4053"/>
        <w:gridCol w:w="3299"/>
        <w:gridCol w:w="1152"/>
        <w:gridCol w:w="1089"/>
        <w:gridCol w:w="876"/>
        <w:gridCol w:w="975"/>
        <w:gridCol w:w="836"/>
        <w:gridCol w:w="2187"/>
      </w:tblGrid>
      <w:tr w:rsidR="00A027DA" w:rsidTr="00927411">
        <w:tblPrEx>
          <w:tblCellMar>
            <w:top w:w="0" w:type="dxa"/>
            <w:bottom w:w="0" w:type="dxa"/>
          </w:tblCellMar>
        </w:tblPrEx>
        <w:trPr>
          <w:trHeight w:val="20"/>
        </w:trPr>
        <w:tc>
          <w:tcPr>
            <w:tcW w:w="484" w:type="dxa"/>
            <w:vMerge w:val="restart"/>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BB0E43" w:rsidRPr="004465EB" w:rsidRDefault="00BB0E43" w:rsidP="00681ED8">
            <w:pPr>
              <w:spacing w:after="0" w:line="240" w:lineRule="auto"/>
              <w:rPr>
                <w:rFonts w:ascii="Times New Roman" w:hAnsi="Times New Roman"/>
                <w:b/>
                <w:sz w:val="24"/>
                <w:szCs w:val="24"/>
              </w:rPr>
            </w:pPr>
            <w:r w:rsidRPr="004465EB">
              <w:rPr>
                <w:rFonts w:ascii="Times New Roman" w:hAnsi="Times New Roman"/>
                <w:b/>
                <w:sz w:val="24"/>
                <w:szCs w:val="24"/>
              </w:rPr>
              <w:t>№ п/п</w:t>
            </w:r>
          </w:p>
        </w:tc>
        <w:tc>
          <w:tcPr>
            <w:tcW w:w="4053" w:type="dxa"/>
            <w:vMerge w:val="restart"/>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BB0E43" w:rsidRPr="004465EB" w:rsidRDefault="00BB0E43" w:rsidP="00681ED8">
            <w:pPr>
              <w:spacing w:after="0" w:line="240" w:lineRule="auto"/>
              <w:rPr>
                <w:rFonts w:ascii="Times New Roman" w:hAnsi="Times New Roman"/>
                <w:b/>
                <w:sz w:val="24"/>
                <w:szCs w:val="24"/>
              </w:rPr>
            </w:pPr>
            <w:r w:rsidRPr="004465EB">
              <w:rPr>
                <w:rFonts w:ascii="Times New Roman" w:hAnsi="Times New Roman"/>
                <w:b/>
                <w:sz w:val="24"/>
                <w:szCs w:val="24"/>
              </w:rPr>
              <w:t>Наименование мероприятия (результата)</w:t>
            </w:r>
          </w:p>
        </w:tc>
        <w:tc>
          <w:tcPr>
            <w:tcW w:w="8227" w:type="dxa"/>
            <w:gridSpan w:val="6"/>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A027DA" w:rsidRDefault="00BB0E43" w:rsidP="006B30FE">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Целевые показатели непосредственного результата реализации мероприятия</w:t>
            </w:r>
          </w:p>
        </w:tc>
        <w:tc>
          <w:tcPr>
            <w:tcW w:w="2187" w:type="dxa"/>
            <w:vMerge w:val="restart"/>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A027DA" w:rsidRDefault="00BB0E43"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Сроки наступления мероприятия (результат)</w:t>
            </w:r>
          </w:p>
        </w:tc>
      </w:tr>
      <w:tr w:rsidR="00A027DA" w:rsidTr="00927411">
        <w:tblPrEx>
          <w:tblCellMar>
            <w:top w:w="0" w:type="dxa"/>
            <w:bottom w:w="0" w:type="dxa"/>
          </w:tblCellMar>
        </w:tblPrEx>
        <w:trPr>
          <w:trHeight w:val="20"/>
        </w:trPr>
        <w:tc>
          <w:tcPr>
            <w:tcW w:w="484" w:type="dxa"/>
            <w:vMerge/>
            <w:tcBorders>
              <w:top w:val="single" w:sz="6" w:space="0" w:color="000001"/>
              <w:left w:val="single" w:sz="6" w:space="0" w:color="000001"/>
              <w:bottom w:val="none" w:sz="4" w:space="0" w:color="000000"/>
              <w:right w:val="none" w:sz="4" w:space="0" w:color="000000"/>
            </w:tcBorders>
            <w:vAlign w:val="center"/>
          </w:tcPr>
          <w:p w:rsidR="00BB0E43" w:rsidRPr="004465EB" w:rsidRDefault="00BB0E43" w:rsidP="00681ED8">
            <w:pPr>
              <w:spacing w:after="0" w:line="240" w:lineRule="auto"/>
              <w:rPr>
                <w:rFonts w:ascii="Times New Roman" w:hAnsi="Times New Roman"/>
                <w:b/>
                <w:sz w:val="24"/>
                <w:szCs w:val="24"/>
              </w:rPr>
            </w:pPr>
          </w:p>
        </w:tc>
        <w:tc>
          <w:tcPr>
            <w:tcW w:w="4053" w:type="dxa"/>
            <w:vMerge/>
            <w:tcBorders>
              <w:top w:val="single" w:sz="6" w:space="0" w:color="000001"/>
              <w:left w:val="single" w:sz="6" w:space="0" w:color="000001"/>
              <w:bottom w:val="none" w:sz="4" w:space="0" w:color="000000"/>
              <w:right w:val="none" w:sz="4" w:space="0" w:color="000000"/>
            </w:tcBorders>
            <w:vAlign w:val="center"/>
          </w:tcPr>
          <w:p w:rsidR="00BB0E43" w:rsidRPr="004465EB" w:rsidRDefault="00BB0E43" w:rsidP="00681ED8">
            <w:pPr>
              <w:spacing w:after="0" w:line="240" w:lineRule="auto"/>
              <w:rPr>
                <w:rFonts w:ascii="Times New Roman" w:hAnsi="Times New Roman"/>
                <w:b/>
                <w:sz w:val="24"/>
                <w:szCs w:val="24"/>
              </w:rPr>
            </w:pPr>
          </w:p>
        </w:tc>
        <w:tc>
          <w:tcPr>
            <w:tcW w:w="3299" w:type="dxa"/>
            <w:vMerge w:val="restart"/>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A027DA" w:rsidRDefault="004465EB" w:rsidP="00681ED8">
            <w:pPr>
              <w:spacing w:after="0" w:line="240" w:lineRule="auto"/>
              <w:jc w:val="center"/>
              <w:rPr>
                <w:rFonts w:ascii=" Times New Roman" w:hAnsi=" Times New Roman" w:cs=" Times New Roman"/>
                <w:b/>
                <w:sz w:val="24"/>
                <w:szCs w:val="24"/>
              </w:rPr>
            </w:pPr>
            <w:r>
              <w:rPr>
                <w:rFonts w:ascii=" Times New Roman" w:hAnsi=" Times New Roman" w:cs=" Times New Roman"/>
                <w:b/>
                <w:sz w:val="24"/>
                <w:szCs w:val="24"/>
              </w:rPr>
              <w:t xml:space="preserve">Показатель </w:t>
            </w:r>
          </w:p>
        </w:tc>
        <w:tc>
          <w:tcPr>
            <w:tcW w:w="1152" w:type="dxa"/>
            <w:vMerge w:val="restart"/>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BB0E43" w:rsidRPr="00A027DA" w:rsidRDefault="00BB0E43"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Единица измерения</w:t>
            </w:r>
          </w:p>
        </w:tc>
        <w:tc>
          <w:tcPr>
            <w:tcW w:w="1089" w:type="dxa"/>
            <w:vMerge w:val="restart"/>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BB0E43" w:rsidRPr="00A027DA" w:rsidRDefault="00BB0E43"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Базовое значение</w:t>
            </w:r>
            <w:r w:rsidR="00286836" w:rsidRPr="00A027DA">
              <w:rPr>
                <w:rFonts w:ascii=" Times New Roman" w:hAnsi=" Times New Roman" w:cs=" Times New Roman"/>
                <w:b/>
                <w:sz w:val="24"/>
                <w:szCs w:val="24"/>
              </w:rPr>
              <w:t xml:space="preserve"> 2024</w:t>
            </w:r>
          </w:p>
        </w:tc>
        <w:tc>
          <w:tcPr>
            <w:tcW w:w="2687" w:type="dxa"/>
            <w:gridSpan w:val="3"/>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A027DA" w:rsidRDefault="00BB0E43"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Значения мероприятия (результата) по годам</w:t>
            </w:r>
          </w:p>
        </w:tc>
        <w:tc>
          <w:tcPr>
            <w:tcW w:w="2187" w:type="dxa"/>
            <w:vMerge/>
            <w:tcBorders>
              <w:top w:val="single" w:sz="6" w:space="0" w:color="000001"/>
              <w:left w:val="single" w:sz="6" w:space="0" w:color="000001"/>
              <w:bottom w:val="none" w:sz="4" w:space="0" w:color="000000"/>
              <w:right w:val="single" w:sz="6" w:space="0" w:color="000001"/>
            </w:tcBorders>
            <w:vAlign w:val="center"/>
          </w:tcPr>
          <w:p w:rsidR="00BB0E43" w:rsidRPr="00A027DA" w:rsidRDefault="00BB0E43" w:rsidP="00681ED8">
            <w:pPr>
              <w:spacing w:after="0" w:line="240" w:lineRule="auto"/>
              <w:rPr>
                <w:rFonts w:ascii=" Times New Roman" w:hAnsi=" Times New Roman" w:cs=" Times New Roman"/>
                <w:b/>
                <w:sz w:val="24"/>
                <w:szCs w:val="24"/>
              </w:rPr>
            </w:pPr>
          </w:p>
        </w:tc>
      </w:tr>
      <w:tr w:rsidR="004465EB" w:rsidTr="00927411">
        <w:tblPrEx>
          <w:tblCellMar>
            <w:top w:w="0" w:type="dxa"/>
            <w:bottom w:w="0" w:type="dxa"/>
          </w:tblCellMar>
        </w:tblPrEx>
        <w:trPr>
          <w:trHeight w:val="20"/>
        </w:trPr>
        <w:tc>
          <w:tcPr>
            <w:tcW w:w="484" w:type="dxa"/>
            <w:vMerge/>
            <w:tcBorders>
              <w:top w:val="single" w:sz="6" w:space="0" w:color="000001"/>
              <w:left w:val="single" w:sz="6" w:space="0" w:color="000001"/>
              <w:bottom w:val="none" w:sz="4" w:space="0" w:color="000000"/>
              <w:right w:val="none" w:sz="4" w:space="0" w:color="000000"/>
            </w:tcBorders>
            <w:vAlign w:val="center"/>
          </w:tcPr>
          <w:p w:rsidR="00A027DA" w:rsidRPr="004465EB" w:rsidRDefault="00A027DA" w:rsidP="00681ED8">
            <w:pPr>
              <w:spacing w:after="0" w:line="240" w:lineRule="auto"/>
              <w:rPr>
                <w:rFonts w:ascii="Times New Roman" w:hAnsi="Times New Roman"/>
                <w:b/>
                <w:sz w:val="24"/>
                <w:szCs w:val="24"/>
              </w:rPr>
            </w:pPr>
          </w:p>
        </w:tc>
        <w:tc>
          <w:tcPr>
            <w:tcW w:w="4053" w:type="dxa"/>
            <w:vMerge/>
            <w:tcBorders>
              <w:top w:val="single" w:sz="6" w:space="0" w:color="000001"/>
              <w:left w:val="single" w:sz="6" w:space="0" w:color="000001"/>
              <w:bottom w:val="none" w:sz="4" w:space="0" w:color="000000"/>
              <w:right w:val="none" w:sz="4" w:space="0" w:color="000000"/>
            </w:tcBorders>
            <w:vAlign w:val="center"/>
          </w:tcPr>
          <w:p w:rsidR="00A027DA" w:rsidRPr="004465EB" w:rsidRDefault="00A027DA" w:rsidP="00681ED8">
            <w:pPr>
              <w:spacing w:after="0" w:line="240" w:lineRule="auto"/>
              <w:rPr>
                <w:rFonts w:ascii="Times New Roman" w:hAnsi="Times New Roman"/>
                <w:b/>
                <w:sz w:val="24"/>
                <w:szCs w:val="24"/>
              </w:rPr>
            </w:pPr>
          </w:p>
        </w:tc>
        <w:tc>
          <w:tcPr>
            <w:tcW w:w="3299" w:type="dxa"/>
            <w:vMerge/>
            <w:tcBorders>
              <w:top w:val="single" w:sz="6" w:space="0" w:color="000001"/>
              <w:left w:val="single" w:sz="6" w:space="0" w:color="000001"/>
              <w:bottom w:val="none" w:sz="4" w:space="0" w:color="000000"/>
              <w:right w:val="single" w:sz="6" w:space="0" w:color="000001"/>
            </w:tcBorders>
            <w:vAlign w:val="center"/>
          </w:tcPr>
          <w:p w:rsidR="00A027DA" w:rsidRPr="00A027DA" w:rsidRDefault="00A027DA" w:rsidP="00681ED8">
            <w:pPr>
              <w:spacing w:after="0" w:line="240" w:lineRule="auto"/>
              <w:rPr>
                <w:rFonts w:ascii=" Times New Roman" w:hAnsi=" Times New Roman" w:cs=" Times New Roman"/>
                <w:b/>
                <w:sz w:val="24"/>
                <w:szCs w:val="24"/>
              </w:rPr>
            </w:pPr>
          </w:p>
        </w:tc>
        <w:tc>
          <w:tcPr>
            <w:tcW w:w="1152" w:type="dxa"/>
            <w:vMerge/>
            <w:tcBorders>
              <w:top w:val="single" w:sz="6" w:space="0" w:color="000001"/>
              <w:left w:val="single" w:sz="6" w:space="0" w:color="000001"/>
              <w:bottom w:val="none" w:sz="4" w:space="0" w:color="000000"/>
              <w:right w:val="none" w:sz="4" w:space="0" w:color="000000"/>
            </w:tcBorders>
            <w:vAlign w:val="center"/>
          </w:tcPr>
          <w:p w:rsidR="00A027DA" w:rsidRPr="00A027DA" w:rsidRDefault="00A027DA" w:rsidP="00681ED8">
            <w:pPr>
              <w:spacing w:after="0" w:line="240" w:lineRule="auto"/>
              <w:rPr>
                <w:rFonts w:ascii=" Times New Roman" w:hAnsi=" Times New Roman" w:cs=" Times New Roman"/>
                <w:b/>
                <w:sz w:val="24"/>
                <w:szCs w:val="24"/>
              </w:rPr>
            </w:pPr>
          </w:p>
        </w:tc>
        <w:tc>
          <w:tcPr>
            <w:tcW w:w="1089" w:type="dxa"/>
            <w:vMerge/>
            <w:tcBorders>
              <w:top w:val="single" w:sz="6" w:space="0" w:color="000001"/>
              <w:left w:val="single" w:sz="6" w:space="0" w:color="000001"/>
              <w:bottom w:val="none" w:sz="4" w:space="0" w:color="000000"/>
              <w:right w:val="none" w:sz="4" w:space="0" w:color="000000"/>
            </w:tcBorders>
            <w:vAlign w:val="center"/>
          </w:tcPr>
          <w:p w:rsidR="00A027DA" w:rsidRPr="00A027DA" w:rsidRDefault="00A027DA" w:rsidP="00681ED8">
            <w:pPr>
              <w:spacing w:after="0" w:line="240" w:lineRule="auto"/>
              <w:rPr>
                <w:rFonts w:ascii=" Times New Roman" w:hAnsi=" Times New Roman" w:cs=" Times New Roman"/>
                <w:b/>
                <w:sz w:val="24"/>
                <w:szCs w:val="24"/>
              </w:rPr>
            </w:pPr>
          </w:p>
        </w:tc>
        <w:tc>
          <w:tcPr>
            <w:tcW w:w="876" w:type="dxa"/>
            <w:tcBorders>
              <w:top w:val="single" w:sz="6" w:space="0" w:color="000001"/>
              <w:left w:val="single" w:sz="6" w:space="0" w:color="000001"/>
              <w:bottom w:val="none" w:sz="4" w:space="0" w:color="000000"/>
              <w:right w:val="none" w:sz="4" w:space="0" w:color="000000"/>
            </w:tcBorders>
            <w:shd w:val="clear" w:color="FFFFFF" w:fill="FFFFFF"/>
            <w:tcMar>
              <w:top w:w="0" w:type="dxa"/>
              <w:left w:w="0" w:type="dxa"/>
              <w:bottom w:w="0" w:type="dxa"/>
              <w:right w:w="15" w:type="dxa"/>
            </w:tcMar>
          </w:tcPr>
          <w:p w:rsidR="00A027DA" w:rsidRPr="00A027DA" w:rsidRDefault="00A027DA"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2025</w:t>
            </w:r>
          </w:p>
        </w:tc>
        <w:tc>
          <w:tcPr>
            <w:tcW w:w="975" w:type="dxa"/>
            <w:tcBorders>
              <w:top w:val="single" w:sz="6" w:space="0" w:color="000001"/>
              <w:left w:val="single" w:sz="6" w:space="0" w:color="000001"/>
              <w:bottom w:val="none" w:sz="4" w:space="0" w:color="000000"/>
              <w:right w:val="none" w:sz="4" w:space="0" w:color="000000"/>
            </w:tcBorders>
            <w:shd w:val="clear" w:color="FFFFFF" w:fill="FFFFFF"/>
            <w:tcMar>
              <w:top w:w="0" w:type="dxa"/>
              <w:left w:w="0" w:type="dxa"/>
              <w:bottom w:w="0" w:type="dxa"/>
              <w:right w:w="15" w:type="dxa"/>
            </w:tcMar>
          </w:tcPr>
          <w:p w:rsidR="00A027DA" w:rsidRPr="00A027DA" w:rsidRDefault="00A027DA"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2026</w:t>
            </w:r>
          </w:p>
        </w:tc>
        <w:tc>
          <w:tcPr>
            <w:tcW w:w="836" w:type="dxa"/>
            <w:tcBorders>
              <w:top w:val="single" w:sz="6" w:space="0" w:color="000001"/>
              <w:left w:val="single" w:sz="6" w:space="0" w:color="000001"/>
              <w:bottom w:val="none" w:sz="4" w:space="0" w:color="000000"/>
              <w:right w:val="single" w:sz="6" w:space="0" w:color="000001"/>
            </w:tcBorders>
            <w:shd w:val="clear" w:color="FFFFFF" w:fill="FFFFFF"/>
            <w:tcMar>
              <w:top w:w="0" w:type="dxa"/>
              <w:left w:w="0" w:type="dxa"/>
              <w:bottom w:w="0" w:type="dxa"/>
              <w:right w:w="15" w:type="dxa"/>
            </w:tcMar>
          </w:tcPr>
          <w:p w:rsidR="00A027DA" w:rsidRPr="00A027DA" w:rsidRDefault="00A027DA" w:rsidP="00681ED8">
            <w:pPr>
              <w:spacing w:after="0" w:line="240" w:lineRule="auto"/>
              <w:jc w:val="center"/>
              <w:rPr>
                <w:rFonts w:ascii=" Times New Roman" w:hAnsi=" Times New Roman" w:cs=" Times New Roman"/>
                <w:b/>
                <w:sz w:val="24"/>
                <w:szCs w:val="24"/>
              </w:rPr>
            </w:pPr>
            <w:r w:rsidRPr="00A027DA">
              <w:rPr>
                <w:rFonts w:ascii=" Times New Roman" w:hAnsi=" Times New Roman" w:cs=" Times New Roman"/>
                <w:b/>
                <w:sz w:val="24"/>
                <w:szCs w:val="24"/>
              </w:rPr>
              <w:t>2027</w:t>
            </w:r>
          </w:p>
        </w:tc>
        <w:tc>
          <w:tcPr>
            <w:tcW w:w="2187" w:type="dxa"/>
            <w:tcBorders>
              <w:top w:val="single" w:sz="6" w:space="0" w:color="000001"/>
              <w:left w:val="single" w:sz="6" w:space="0" w:color="000001"/>
              <w:bottom w:val="none" w:sz="4" w:space="0" w:color="000000"/>
              <w:right w:val="single" w:sz="6" w:space="0" w:color="000001"/>
            </w:tcBorders>
            <w:shd w:val="clear" w:color="FFFFFF" w:fill="FFFFFF"/>
            <w:tcMar>
              <w:top w:w="0" w:type="dxa"/>
              <w:left w:w="92" w:type="dxa"/>
              <w:bottom w:w="0" w:type="dxa"/>
              <w:right w:w="108" w:type="dxa"/>
            </w:tcMar>
            <w:vAlign w:val="center"/>
          </w:tcPr>
          <w:p w:rsidR="00A027DA" w:rsidRPr="00A027DA" w:rsidRDefault="00A027DA" w:rsidP="00681ED8">
            <w:pPr>
              <w:spacing w:after="0" w:line="240" w:lineRule="auto"/>
              <w:rPr>
                <w:rFonts w:ascii=" Times New Roman" w:hAnsi=" Times New Roman" w:cs=" Times New Roman"/>
                <w:b/>
                <w:sz w:val="24"/>
                <w:szCs w:val="24"/>
              </w:rPr>
            </w:pPr>
          </w:p>
        </w:tc>
      </w:tr>
      <w:tr w:rsidR="004465EB" w:rsidTr="00927411">
        <w:tblPrEx>
          <w:tblCellMar>
            <w:top w:w="0" w:type="dxa"/>
            <w:bottom w:w="0" w:type="dxa"/>
          </w:tblCellMar>
        </w:tblPrEx>
        <w:trPr>
          <w:trHeight w:val="20"/>
        </w:trPr>
        <w:tc>
          <w:tcPr>
            <w:tcW w:w="484"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Pr="004465EB" w:rsidRDefault="00286836" w:rsidP="00681ED8">
            <w:pPr>
              <w:spacing w:after="0" w:line="240" w:lineRule="auto"/>
              <w:jc w:val="center"/>
              <w:rPr>
                <w:rFonts w:ascii="Times New Roman" w:hAnsi="Times New Roman"/>
                <w:sz w:val="24"/>
                <w:szCs w:val="24"/>
              </w:rPr>
            </w:pPr>
            <w:r w:rsidRPr="004465EB">
              <w:rPr>
                <w:rFonts w:ascii="Times New Roman" w:hAnsi="Times New Roman"/>
                <w:sz w:val="24"/>
                <w:szCs w:val="24"/>
              </w:rPr>
              <w:t>1</w:t>
            </w:r>
          </w:p>
        </w:tc>
        <w:tc>
          <w:tcPr>
            <w:tcW w:w="4053"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Pr="004465EB" w:rsidRDefault="00286836" w:rsidP="00681ED8">
            <w:pPr>
              <w:spacing w:after="0" w:line="240" w:lineRule="auto"/>
              <w:jc w:val="center"/>
              <w:rPr>
                <w:rFonts w:ascii="Times New Roman" w:hAnsi="Times New Roman"/>
                <w:sz w:val="24"/>
                <w:szCs w:val="24"/>
              </w:rPr>
            </w:pPr>
            <w:r w:rsidRPr="004465EB">
              <w:rPr>
                <w:rFonts w:ascii="Times New Roman" w:hAnsi="Times New Roman"/>
                <w:sz w:val="24"/>
                <w:szCs w:val="24"/>
              </w:rPr>
              <w:t>2</w:t>
            </w:r>
          </w:p>
        </w:tc>
        <w:tc>
          <w:tcPr>
            <w:tcW w:w="3299"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3</w:t>
            </w:r>
          </w:p>
        </w:tc>
        <w:tc>
          <w:tcPr>
            <w:tcW w:w="1152"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4</w:t>
            </w:r>
          </w:p>
        </w:tc>
        <w:tc>
          <w:tcPr>
            <w:tcW w:w="1089"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5</w:t>
            </w:r>
          </w:p>
        </w:tc>
        <w:tc>
          <w:tcPr>
            <w:tcW w:w="876"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6</w:t>
            </w:r>
          </w:p>
        </w:tc>
        <w:tc>
          <w:tcPr>
            <w:tcW w:w="975"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7</w:t>
            </w:r>
          </w:p>
        </w:tc>
        <w:tc>
          <w:tcPr>
            <w:tcW w:w="836"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8</w:t>
            </w:r>
          </w:p>
        </w:tc>
        <w:tc>
          <w:tcPr>
            <w:tcW w:w="2187"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286836" w:rsidRDefault="00286836" w:rsidP="00681ED8">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9</w:t>
            </w:r>
          </w:p>
        </w:tc>
      </w:tr>
      <w:tr w:rsidR="00A027DA" w:rsidTr="00927411">
        <w:tblPrEx>
          <w:tblCellMar>
            <w:top w:w="0" w:type="dxa"/>
            <w:bottom w:w="0" w:type="dxa"/>
          </w:tblCellMar>
        </w:tblPrEx>
        <w:trPr>
          <w:trHeight w:val="20"/>
        </w:trPr>
        <w:tc>
          <w:tcPr>
            <w:tcW w:w="484"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4465EB" w:rsidRDefault="00BB0E43" w:rsidP="00681ED8">
            <w:pPr>
              <w:spacing w:after="0" w:line="240" w:lineRule="auto"/>
              <w:rPr>
                <w:rFonts w:ascii="Times New Roman" w:hAnsi="Times New Roman"/>
                <w:sz w:val="24"/>
                <w:szCs w:val="24"/>
              </w:rPr>
            </w:pPr>
            <w:r w:rsidRPr="004465EB">
              <w:rPr>
                <w:rFonts w:ascii="Times New Roman" w:hAnsi="Times New Roman"/>
                <w:sz w:val="24"/>
                <w:szCs w:val="24"/>
              </w:rPr>
              <w:t xml:space="preserve"> </w:t>
            </w:r>
          </w:p>
        </w:tc>
        <w:tc>
          <w:tcPr>
            <w:tcW w:w="14467" w:type="dxa"/>
            <w:gridSpan w:val="8"/>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4465EB" w:rsidRDefault="00286836" w:rsidP="00681ED8">
            <w:pPr>
              <w:spacing w:after="0" w:line="240" w:lineRule="auto"/>
              <w:rPr>
                <w:rFonts w:ascii="Times New Roman" w:hAnsi="Times New Roman"/>
                <w:sz w:val="24"/>
                <w:szCs w:val="24"/>
              </w:rPr>
            </w:pPr>
            <w:r w:rsidRPr="004465EB">
              <w:rPr>
                <w:rFonts w:ascii="Times New Roman" w:hAnsi="Times New Roman"/>
                <w:b/>
                <w:sz w:val="24"/>
                <w:szCs w:val="24"/>
              </w:rPr>
              <w:t>Муниципальная программа «Развитие имущественных и земельных отношений в Курумканском районе»</w:t>
            </w:r>
          </w:p>
        </w:tc>
      </w:tr>
      <w:tr w:rsidR="00A027DA" w:rsidTr="00927411">
        <w:tblPrEx>
          <w:tblCellMar>
            <w:top w:w="0" w:type="dxa"/>
            <w:bottom w:w="0" w:type="dxa"/>
          </w:tblCellMar>
        </w:tblPrEx>
        <w:trPr>
          <w:trHeight w:val="20"/>
        </w:trPr>
        <w:tc>
          <w:tcPr>
            <w:tcW w:w="484"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4465EB" w:rsidRDefault="00BB0E43" w:rsidP="00681ED8">
            <w:pPr>
              <w:spacing w:after="0" w:line="240" w:lineRule="auto"/>
              <w:rPr>
                <w:rFonts w:ascii="Times New Roman" w:hAnsi="Times New Roman"/>
                <w:sz w:val="24"/>
                <w:szCs w:val="24"/>
              </w:rPr>
            </w:pPr>
            <w:r w:rsidRPr="004465EB">
              <w:rPr>
                <w:rFonts w:ascii="Times New Roman" w:hAnsi="Times New Roman"/>
                <w:sz w:val="24"/>
                <w:szCs w:val="24"/>
              </w:rPr>
              <w:t xml:space="preserve"> </w:t>
            </w:r>
          </w:p>
        </w:tc>
        <w:tc>
          <w:tcPr>
            <w:tcW w:w="14467" w:type="dxa"/>
            <w:gridSpan w:val="8"/>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BB0E43" w:rsidRPr="004465EB" w:rsidRDefault="00286836" w:rsidP="00061D03">
            <w:pPr>
              <w:spacing w:after="0" w:line="240" w:lineRule="auto"/>
              <w:rPr>
                <w:rFonts w:ascii="Times New Roman" w:hAnsi="Times New Roman"/>
                <w:b/>
                <w:sz w:val="24"/>
                <w:szCs w:val="24"/>
              </w:rPr>
            </w:pPr>
            <w:r w:rsidRPr="004465EB">
              <w:rPr>
                <w:rFonts w:ascii="Times New Roman" w:hAnsi="Times New Roman"/>
                <w:b/>
                <w:sz w:val="24"/>
                <w:szCs w:val="24"/>
              </w:rPr>
              <w:t xml:space="preserve">Задача 1. </w:t>
            </w:r>
            <w:r w:rsidR="00927411" w:rsidRPr="00927411">
              <w:rPr>
                <w:rFonts w:ascii="Times New Roman" w:hAnsi="Times New Roman"/>
                <w:b/>
                <w:sz w:val="24"/>
                <w:szCs w:val="24"/>
              </w:rPr>
              <w:t>Совершенствование системы учета объектов муниципальной собственности</w:t>
            </w:r>
          </w:p>
        </w:tc>
      </w:tr>
      <w:tr w:rsidR="006B30FE" w:rsidTr="00927411">
        <w:tblPrEx>
          <w:tblCellMar>
            <w:top w:w="0" w:type="dxa"/>
            <w:bottom w:w="0" w:type="dxa"/>
          </w:tblCellMar>
        </w:tblPrEx>
        <w:trPr>
          <w:trHeight w:val="505"/>
        </w:trPr>
        <w:tc>
          <w:tcPr>
            <w:tcW w:w="484"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r w:rsidRPr="004465EB">
              <w:rPr>
                <w:rFonts w:ascii="Times New Roman" w:hAnsi="Times New Roman"/>
                <w:sz w:val="24"/>
                <w:szCs w:val="24"/>
              </w:rPr>
              <w:t>1</w:t>
            </w:r>
          </w:p>
        </w:tc>
        <w:tc>
          <w:tcPr>
            <w:tcW w:w="4053"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Pr="00927411" w:rsidRDefault="00061D03" w:rsidP="00681ED8">
            <w:pPr>
              <w:spacing w:after="0" w:line="240" w:lineRule="auto"/>
              <w:rPr>
                <w:rFonts w:ascii="Times New Roman" w:hAnsi="Times New Roman"/>
                <w:sz w:val="24"/>
                <w:szCs w:val="24"/>
              </w:rPr>
            </w:pPr>
            <w:r w:rsidRPr="00927411">
              <w:rPr>
                <w:rFonts w:ascii="Times New Roman" w:hAnsi="Times New Roman"/>
                <w:sz w:val="24"/>
                <w:szCs w:val="24"/>
              </w:rPr>
              <w:t>Уточнение местоположения границ земельных участков в ЕГРН</w:t>
            </w:r>
          </w:p>
        </w:tc>
        <w:tc>
          <w:tcPr>
            <w:tcW w:w="3299"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6B30FE" w:rsidRDefault="00061D03" w:rsidP="00061D03">
            <w:pPr>
              <w:spacing w:after="0" w:line="240" w:lineRule="auto"/>
              <w:jc w:val="center"/>
              <w:rPr>
                <w:rFonts w:ascii=" Times New Roman" w:hAnsi=" Times New Roman" w:cs=" Times New Roman"/>
                <w:sz w:val="24"/>
                <w:szCs w:val="24"/>
              </w:rPr>
            </w:pPr>
            <w:r w:rsidRPr="004465EB">
              <w:rPr>
                <w:rFonts w:ascii="Times New Roman" w:hAnsi="Times New Roman"/>
                <w:sz w:val="24"/>
                <w:szCs w:val="24"/>
              </w:rPr>
              <w:t>Увеличение количества объектов недвижимости, у которых есть координаты</w:t>
            </w:r>
            <w:r>
              <w:rPr>
                <w:rFonts w:ascii=" Times New Roman" w:hAnsi=" Times New Roman" w:cs=" Times New Roman"/>
                <w:sz w:val="24"/>
                <w:szCs w:val="24"/>
              </w:rPr>
              <w:t xml:space="preserve"> </w:t>
            </w:r>
          </w:p>
        </w:tc>
        <w:tc>
          <w:tcPr>
            <w:tcW w:w="1152"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Default="006B30FE" w:rsidP="00A027DA">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Шт.</w:t>
            </w:r>
          </w:p>
        </w:tc>
        <w:tc>
          <w:tcPr>
            <w:tcW w:w="1089"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7947</w:t>
            </w:r>
          </w:p>
        </w:tc>
        <w:tc>
          <w:tcPr>
            <w:tcW w:w="876"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Default="006B30FE" w:rsidP="00681ED8">
            <w:pPr>
              <w:pStyle w:val="ConsPlusNormal"/>
              <w:jc w:val="center"/>
            </w:pPr>
            <w:r>
              <w:t>7960</w:t>
            </w:r>
          </w:p>
        </w:tc>
        <w:tc>
          <w:tcPr>
            <w:tcW w:w="975" w:type="dxa"/>
            <w:tcBorders>
              <w:top w:val="single" w:sz="6" w:space="0" w:color="000001"/>
              <w:left w:val="single" w:sz="6" w:space="0" w:color="000001"/>
              <w:bottom w:val="none" w:sz="4" w:space="0" w:color="000000"/>
              <w:right w:val="none" w:sz="4" w:space="0" w:color="000000"/>
            </w:tcBorders>
            <w:shd w:val="clear" w:color="FFFFFF" w:fill="FFFFFF"/>
            <w:tcMar>
              <w:top w:w="15" w:type="dxa"/>
              <w:left w:w="0" w:type="dxa"/>
              <w:bottom w:w="15" w:type="dxa"/>
              <w:right w:w="15" w:type="dxa"/>
            </w:tcMar>
          </w:tcPr>
          <w:p w:rsidR="006B30FE" w:rsidRDefault="006B30FE" w:rsidP="00681ED8">
            <w:pPr>
              <w:pStyle w:val="ConsPlusNormal"/>
              <w:jc w:val="center"/>
            </w:pPr>
            <w:r>
              <w:t>7970</w:t>
            </w:r>
          </w:p>
        </w:tc>
        <w:tc>
          <w:tcPr>
            <w:tcW w:w="836"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6B30FE" w:rsidRDefault="006B30FE" w:rsidP="00681ED8">
            <w:pPr>
              <w:pStyle w:val="ConsPlusNormal"/>
              <w:jc w:val="center"/>
            </w:pPr>
            <w:r>
              <w:t>7980</w:t>
            </w:r>
          </w:p>
        </w:tc>
        <w:tc>
          <w:tcPr>
            <w:tcW w:w="2187" w:type="dxa"/>
            <w:tcBorders>
              <w:top w:val="single" w:sz="6" w:space="0" w:color="000001"/>
              <w:left w:val="single" w:sz="6" w:space="0" w:color="000001"/>
              <w:bottom w:val="none" w:sz="4" w:space="0" w:color="000000"/>
              <w:right w:val="single" w:sz="6" w:space="0" w:color="000001"/>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p>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2027</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p>
        </w:tc>
        <w:tc>
          <w:tcPr>
            <w:tcW w:w="14467" w:type="dxa"/>
            <w:gridSpan w:val="8"/>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681ED8">
            <w:pPr>
              <w:spacing w:after="0" w:line="240" w:lineRule="auto"/>
              <w:jc w:val="both"/>
              <w:rPr>
                <w:rFonts w:ascii="Times New Roman" w:hAnsi="Times New Roman"/>
                <w:b/>
                <w:sz w:val="24"/>
                <w:szCs w:val="24"/>
              </w:rPr>
            </w:pPr>
            <w:r w:rsidRPr="004465EB">
              <w:rPr>
                <w:rFonts w:ascii="Times New Roman" w:hAnsi="Times New Roman"/>
                <w:b/>
                <w:sz w:val="24"/>
                <w:szCs w:val="24"/>
              </w:rPr>
              <w:t>Задача 2. Выделение 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r w:rsidRPr="004465EB">
              <w:rPr>
                <w:rFonts w:ascii="Times New Roman" w:hAnsi="Times New Roman"/>
                <w:sz w:val="24"/>
                <w:szCs w:val="24"/>
              </w:rPr>
              <w:t>2</w:t>
            </w:r>
          </w:p>
        </w:tc>
        <w:tc>
          <w:tcPr>
            <w:tcW w:w="4053"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927411" w:rsidRDefault="00061D03" w:rsidP="006B30FE">
            <w:pPr>
              <w:spacing w:after="0" w:line="240" w:lineRule="auto"/>
              <w:rPr>
                <w:rFonts w:ascii="Times New Roman" w:hAnsi="Times New Roman"/>
                <w:sz w:val="24"/>
                <w:szCs w:val="24"/>
              </w:rPr>
            </w:pPr>
            <w:r w:rsidRPr="00927411">
              <w:rPr>
                <w:rFonts w:ascii="Times New Roman" w:hAnsi="Times New Roman"/>
                <w:sz w:val="24"/>
                <w:szCs w:val="24"/>
              </w:rPr>
              <w:t xml:space="preserve">Формирование земельных участков из земель сельскохозяйственного назначения </w:t>
            </w:r>
          </w:p>
        </w:tc>
        <w:tc>
          <w:tcPr>
            <w:tcW w:w="3299"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061D03" w:rsidP="00061D03">
            <w:pPr>
              <w:spacing w:after="0" w:line="240" w:lineRule="auto"/>
              <w:jc w:val="center"/>
              <w:rPr>
                <w:rFonts w:ascii=" Times New Roman" w:hAnsi=" Times New Roman" w:cs=" Times New Roman"/>
                <w:sz w:val="24"/>
                <w:szCs w:val="24"/>
              </w:rPr>
            </w:pPr>
            <w:r w:rsidRPr="004465EB">
              <w:rPr>
                <w:rFonts w:ascii="Times New Roman" w:hAnsi="Times New Roman"/>
                <w:sz w:val="24"/>
                <w:szCs w:val="24"/>
              </w:rPr>
              <w:t xml:space="preserve">Увеличение </w:t>
            </w:r>
            <w:r>
              <w:rPr>
                <w:rFonts w:ascii="Times New Roman" w:hAnsi="Times New Roman"/>
                <w:sz w:val="24"/>
                <w:szCs w:val="24"/>
              </w:rPr>
              <w:t xml:space="preserve">доли </w:t>
            </w:r>
            <w:r w:rsidRPr="004465EB">
              <w:rPr>
                <w:rFonts w:ascii="Times New Roman" w:hAnsi="Times New Roman"/>
                <w:sz w:val="24"/>
                <w:szCs w:val="24"/>
              </w:rPr>
              <w:t xml:space="preserve">земель сельскохозяйственного назначения, выделяемых в счет земельных долей </w:t>
            </w:r>
          </w:p>
        </w:tc>
        <w:tc>
          <w:tcPr>
            <w:tcW w:w="1152"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A027DA">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w:t>
            </w:r>
          </w:p>
        </w:tc>
        <w:tc>
          <w:tcPr>
            <w:tcW w:w="1089"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681ED8">
            <w:pPr>
              <w:pStyle w:val="ConsPlusNormal"/>
              <w:jc w:val="center"/>
            </w:pPr>
            <w:r>
              <w:t>64</w:t>
            </w:r>
          </w:p>
        </w:tc>
        <w:tc>
          <w:tcPr>
            <w:tcW w:w="876"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681ED8">
            <w:pPr>
              <w:pStyle w:val="ConsPlusNormal"/>
              <w:jc w:val="center"/>
            </w:pPr>
            <w:r>
              <w:t>64</w:t>
            </w:r>
          </w:p>
        </w:tc>
        <w:tc>
          <w:tcPr>
            <w:tcW w:w="975"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681ED8">
            <w:pPr>
              <w:pStyle w:val="ConsPlusNormal"/>
              <w:jc w:val="center"/>
            </w:pPr>
            <w:r>
              <w:t>65</w:t>
            </w:r>
          </w:p>
        </w:tc>
        <w:tc>
          <w:tcPr>
            <w:tcW w:w="836"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6B30FE" w:rsidP="00681ED8">
            <w:pPr>
              <w:pStyle w:val="ConsPlusNormal"/>
              <w:jc w:val="center"/>
            </w:pPr>
            <w:r>
              <w:t>65</w:t>
            </w:r>
          </w:p>
        </w:tc>
        <w:tc>
          <w:tcPr>
            <w:tcW w:w="2187"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6B30FE" w:rsidRDefault="006B30FE" w:rsidP="004465EB">
            <w:pPr>
              <w:spacing w:after="0" w:line="240" w:lineRule="auto"/>
              <w:jc w:val="center"/>
              <w:rPr>
                <w:rFonts w:ascii=" Times New Roman" w:hAnsi=" Times New Roman" w:cs=" Times New Roman"/>
                <w:bCs/>
                <w:sz w:val="24"/>
                <w:szCs w:val="24"/>
              </w:rPr>
            </w:pPr>
            <w:r w:rsidRPr="006B30FE">
              <w:rPr>
                <w:rFonts w:ascii=" Times New Roman" w:hAnsi=" Times New Roman" w:cs=" Times New Roman"/>
                <w:bCs/>
                <w:sz w:val="24"/>
                <w:szCs w:val="24"/>
              </w:rPr>
              <w:t>2027</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p>
        </w:tc>
        <w:tc>
          <w:tcPr>
            <w:tcW w:w="14467" w:type="dxa"/>
            <w:gridSpan w:val="8"/>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681ED8">
            <w:pPr>
              <w:pStyle w:val="ConsPlusNormal"/>
              <w:rPr>
                <w:b/>
              </w:rPr>
            </w:pPr>
            <w:r w:rsidRPr="004465EB">
              <w:rPr>
                <w:b/>
              </w:rPr>
              <w:t>Задача 3. Улучшение жилищных условий льготных категорий граждан</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r w:rsidRPr="004465EB">
              <w:rPr>
                <w:rFonts w:ascii="Times New Roman" w:hAnsi="Times New Roman"/>
                <w:sz w:val="24"/>
                <w:szCs w:val="24"/>
              </w:rPr>
              <w:t>3</w:t>
            </w:r>
          </w:p>
        </w:tc>
        <w:tc>
          <w:tcPr>
            <w:tcW w:w="4053"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061D03" w:rsidP="00681ED8">
            <w:pPr>
              <w:spacing w:after="0" w:line="240" w:lineRule="auto"/>
              <w:rPr>
                <w:rFonts w:ascii="Times New Roman" w:hAnsi="Times New Roman"/>
                <w:sz w:val="24"/>
                <w:szCs w:val="24"/>
              </w:rPr>
            </w:pPr>
            <w:r>
              <w:rPr>
                <w:rFonts w:ascii="Times New Roman" w:hAnsi="Times New Roman"/>
                <w:sz w:val="24"/>
                <w:szCs w:val="24"/>
              </w:rPr>
              <w:t>Бесплатное предоставление земельных участков</w:t>
            </w:r>
          </w:p>
        </w:tc>
        <w:tc>
          <w:tcPr>
            <w:tcW w:w="3299"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061D03" w:rsidP="004465EB">
            <w:pPr>
              <w:spacing w:after="0" w:line="240" w:lineRule="auto"/>
              <w:jc w:val="center"/>
              <w:rPr>
                <w:rFonts w:ascii=" Times New Roman" w:hAnsi=" Times New Roman" w:cs=" Times New Roman"/>
                <w:sz w:val="24"/>
                <w:szCs w:val="24"/>
              </w:rPr>
            </w:pPr>
            <w:r w:rsidRPr="004465EB">
              <w:rPr>
                <w:rFonts w:ascii="Times New Roman" w:hAnsi="Times New Roman"/>
                <w:sz w:val="24"/>
                <w:szCs w:val="24"/>
              </w:rPr>
              <w:t>Увеличение количества граждан</w:t>
            </w:r>
            <w:r>
              <w:rPr>
                <w:rFonts w:ascii="Times New Roman" w:hAnsi="Times New Roman"/>
                <w:sz w:val="24"/>
                <w:szCs w:val="24"/>
              </w:rPr>
              <w:t>,</w:t>
            </w:r>
            <w:r w:rsidRPr="004465EB">
              <w:rPr>
                <w:rFonts w:ascii="Times New Roman" w:hAnsi="Times New Roman"/>
                <w:sz w:val="24"/>
                <w:szCs w:val="24"/>
              </w:rPr>
              <w:t xml:space="preserve"> которые получили земельные участки бесплатно</w:t>
            </w:r>
          </w:p>
        </w:tc>
        <w:tc>
          <w:tcPr>
            <w:tcW w:w="1152"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A027DA">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Шт.</w:t>
            </w:r>
          </w:p>
        </w:tc>
        <w:tc>
          <w:tcPr>
            <w:tcW w:w="1089"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0</w:t>
            </w:r>
          </w:p>
        </w:tc>
        <w:tc>
          <w:tcPr>
            <w:tcW w:w="876"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10</w:t>
            </w:r>
          </w:p>
        </w:tc>
        <w:tc>
          <w:tcPr>
            <w:tcW w:w="975"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10</w:t>
            </w:r>
          </w:p>
        </w:tc>
        <w:tc>
          <w:tcPr>
            <w:tcW w:w="836"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10</w:t>
            </w:r>
          </w:p>
        </w:tc>
        <w:tc>
          <w:tcPr>
            <w:tcW w:w="2187"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6B30FE" w:rsidRDefault="006B30FE" w:rsidP="004465EB">
            <w:pPr>
              <w:spacing w:after="0" w:line="240" w:lineRule="auto"/>
              <w:jc w:val="center"/>
              <w:rPr>
                <w:rFonts w:ascii=" Times New Roman" w:hAnsi=" Times New Roman" w:cs=" Times New Roman"/>
                <w:bCs/>
                <w:sz w:val="24"/>
                <w:szCs w:val="24"/>
              </w:rPr>
            </w:pPr>
            <w:r w:rsidRPr="006B30FE">
              <w:rPr>
                <w:rFonts w:ascii=" Times New Roman" w:hAnsi=" Times New Roman" w:cs=" Times New Roman"/>
                <w:bCs/>
                <w:sz w:val="24"/>
                <w:szCs w:val="24"/>
              </w:rPr>
              <w:t>2026</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p>
        </w:tc>
        <w:tc>
          <w:tcPr>
            <w:tcW w:w="14467" w:type="dxa"/>
            <w:gridSpan w:val="8"/>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681ED8">
            <w:pPr>
              <w:spacing w:after="0" w:line="240" w:lineRule="auto"/>
              <w:jc w:val="both"/>
              <w:rPr>
                <w:rFonts w:ascii="Times New Roman" w:hAnsi="Times New Roman"/>
                <w:b/>
                <w:bCs/>
                <w:sz w:val="24"/>
                <w:szCs w:val="24"/>
              </w:rPr>
            </w:pPr>
            <w:r w:rsidRPr="004465EB">
              <w:rPr>
                <w:rFonts w:ascii="Times New Roman" w:hAnsi="Times New Roman"/>
                <w:b/>
                <w:sz w:val="24"/>
                <w:szCs w:val="24"/>
              </w:rPr>
              <w:t>Задача 4. Вовлечение неиспользуемого муниципального имущества в хозяйственный оборот</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r w:rsidRPr="004465EB">
              <w:rPr>
                <w:rFonts w:ascii="Times New Roman" w:hAnsi="Times New Roman"/>
                <w:sz w:val="24"/>
                <w:szCs w:val="24"/>
              </w:rPr>
              <w:t>4</w:t>
            </w:r>
          </w:p>
        </w:tc>
        <w:tc>
          <w:tcPr>
            <w:tcW w:w="4053"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061D03" w:rsidP="00681ED8">
            <w:pPr>
              <w:spacing w:after="0" w:line="240" w:lineRule="auto"/>
              <w:rPr>
                <w:rFonts w:ascii="Times New Roman" w:hAnsi="Times New Roman"/>
                <w:sz w:val="24"/>
                <w:szCs w:val="24"/>
              </w:rPr>
            </w:pPr>
            <w:r>
              <w:rPr>
                <w:rFonts w:ascii="Times New Roman" w:hAnsi="Times New Roman"/>
                <w:sz w:val="24"/>
                <w:szCs w:val="24"/>
              </w:rPr>
              <w:t>Передача неиспользуемого имущества в аренду</w:t>
            </w:r>
          </w:p>
        </w:tc>
        <w:tc>
          <w:tcPr>
            <w:tcW w:w="3299"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061D03" w:rsidP="00927411">
            <w:pPr>
              <w:spacing w:after="0" w:line="240" w:lineRule="auto"/>
              <w:jc w:val="center"/>
              <w:rPr>
                <w:rFonts w:ascii=" Times New Roman" w:hAnsi=" Times New Roman" w:cs=" Times New Roman"/>
                <w:sz w:val="24"/>
                <w:szCs w:val="24"/>
              </w:rPr>
            </w:pPr>
            <w:r>
              <w:rPr>
                <w:rFonts w:ascii="Times New Roman" w:hAnsi="Times New Roman"/>
                <w:sz w:val="24"/>
                <w:szCs w:val="24"/>
              </w:rPr>
              <w:t xml:space="preserve">Количество </w:t>
            </w:r>
            <w:r w:rsidR="00927411">
              <w:rPr>
                <w:rFonts w:ascii="Times New Roman" w:hAnsi="Times New Roman"/>
                <w:sz w:val="24"/>
                <w:szCs w:val="24"/>
              </w:rPr>
              <w:t xml:space="preserve">переданных </w:t>
            </w:r>
            <w:r>
              <w:rPr>
                <w:rFonts w:ascii="Times New Roman" w:hAnsi="Times New Roman"/>
                <w:sz w:val="24"/>
                <w:szCs w:val="24"/>
              </w:rPr>
              <w:t>объектов в аренду</w:t>
            </w:r>
            <w:r w:rsidRPr="004465EB">
              <w:rPr>
                <w:rFonts w:ascii="Times New Roman" w:hAnsi="Times New Roman"/>
                <w:sz w:val="24"/>
                <w:szCs w:val="24"/>
              </w:rPr>
              <w:t xml:space="preserve"> </w:t>
            </w:r>
          </w:p>
        </w:tc>
        <w:tc>
          <w:tcPr>
            <w:tcW w:w="1152"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A027DA">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Шт.</w:t>
            </w:r>
          </w:p>
        </w:tc>
        <w:tc>
          <w:tcPr>
            <w:tcW w:w="1089"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5</w:t>
            </w:r>
          </w:p>
        </w:tc>
        <w:tc>
          <w:tcPr>
            <w:tcW w:w="876"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6</w:t>
            </w:r>
          </w:p>
        </w:tc>
        <w:tc>
          <w:tcPr>
            <w:tcW w:w="975"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8</w:t>
            </w:r>
          </w:p>
        </w:tc>
        <w:tc>
          <w:tcPr>
            <w:tcW w:w="836"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8</w:t>
            </w:r>
          </w:p>
        </w:tc>
        <w:tc>
          <w:tcPr>
            <w:tcW w:w="2187"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4465EB">
            <w:pPr>
              <w:spacing w:after="0" w:line="240" w:lineRule="auto"/>
              <w:jc w:val="center"/>
              <w:rPr>
                <w:rFonts w:ascii=" Times New Roman" w:hAnsi=" Times New Roman" w:cs=" Times New Roman"/>
                <w:bCs/>
                <w:sz w:val="24"/>
                <w:szCs w:val="24"/>
              </w:rPr>
            </w:pPr>
            <w:r w:rsidRPr="004465EB">
              <w:rPr>
                <w:rFonts w:ascii=" Times New Roman" w:hAnsi=" Times New Roman" w:cs=" Times New Roman"/>
                <w:bCs/>
                <w:sz w:val="24"/>
                <w:szCs w:val="24"/>
              </w:rPr>
              <w:t>2027</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p>
        </w:tc>
        <w:tc>
          <w:tcPr>
            <w:tcW w:w="14467" w:type="dxa"/>
            <w:gridSpan w:val="8"/>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681ED8">
            <w:pPr>
              <w:spacing w:after="0" w:line="240" w:lineRule="auto"/>
              <w:jc w:val="both"/>
              <w:rPr>
                <w:rFonts w:ascii="Times New Roman" w:hAnsi="Times New Roman"/>
                <w:b/>
                <w:bCs/>
                <w:sz w:val="24"/>
                <w:szCs w:val="24"/>
              </w:rPr>
            </w:pPr>
            <w:r w:rsidRPr="004465EB">
              <w:rPr>
                <w:rFonts w:ascii="Times New Roman" w:hAnsi="Times New Roman"/>
                <w:b/>
                <w:sz w:val="24"/>
                <w:szCs w:val="24"/>
              </w:rPr>
              <w:t>Задача 5. Снос, снятие с кадастрового учета и списание объектов недвижимости</w:t>
            </w:r>
          </w:p>
        </w:tc>
      </w:tr>
      <w:tr w:rsidR="006B30FE" w:rsidTr="00927411">
        <w:tblPrEx>
          <w:tblCellMar>
            <w:top w:w="0" w:type="dxa"/>
            <w:bottom w:w="0" w:type="dxa"/>
          </w:tblCellMar>
        </w:tblPrEx>
        <w:trPr>
          <w:trHeight w:val="20"/>
        </w:trPr>
        <w:tc>
          <w:tcPr>
            <w:tcW w:w="484"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6B30FE" w:rsidP="00A027DA">
            <w:pPr>
              <w:spacing w:after="0" w:line="240" w:lineRule="auto"/>
              <w:jc w:val="center"/>
              <w:rPr>
                <w:rFonts w:ascii="Times New Roman" w:hAnsi="Times New Roman"/>
                <w:sz w:val="24"/>
                <w:szCs w:val="24"/>
              </w:rPr>
            </w:pPr>
            <w:r w:rsidRPr="004465EB">
              <w:rPr>
                <w:rFonts w:ascii="Times New Roman" w:hAnsi="Times New Roman"/>
                <w:sz w:val="24"/>
                <w:szCs w:val="24"/>
              </w:rPr>
              <w:t>5</w:t>
            </w:r>
          </w:p>
        </w:tc>
        <w:tc>
          <w:tcPr>
            <w:tcW w:w="4053"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Pr="004465EB" w:rsidRDefault="00061D03" w:rsidP="00681ED8">
            <w:pPr>
              <w:spacing w:after="0" w:line="240" w:lineRule="auto"/>
              <w:rPr>
                <w:rFonts w:ascii="Times New Roman" w:hAnsi="Times New Roman"/>
                <w:sz w:val="24"/>
                <w:szCs w:val="24"/>
              </w:rPr>
            </w:pPr>
            <w:r w:rsidRPr="004465EB">
              <w:rPr>
                <w:rFonts w:ascii="Times New Roman" w:hAnsi="Times New Roman"/>
                <w:sz w:val="24"/>
                <w:szCs w:val="24"/>
              </w:rPr>
              <w:t>Ликвидация ветхих и аварийных объектов</w:t>
            </w:r>
          </w:p>
        </w:tc>
        <w:tc>
          <w:tcPr>
            <w:tcW w:w="3299"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061D03"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Количество ликвидированных объектов</w:t>
            </w:r>
          </w:p>
        </w:tc>
        <w:tc>
          <w:tcPr>
            <w:tcW w:w="1152"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A027DA">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Шт.</w:t>
            </w:r>
          </w:p>
        </w:tc>
        <w:tc>
          <w:tcPr>
            <w:tcW w:w="1089"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3</w:t>
            </w:r>
          </w:p>
        </w:tc>
        <w:tc>
          <w:tcPr>
            <w:tcW w:w="876"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2</w:t>
            </w:r>
          </w:p>
        </w:tc>
        <w:tc>
          <w:tcPr>
            <w:tcW w:w="975" w:type="dxa"/>
            <w:tcBorders>
              <w:top w:val="single" w:sz="6" w:space="0" w:color="000001"/>
              <w:left w:val="single" w:sz="6" w:space="0" w:color="000001"/>
              <w:bottom w:val="single" w:sz="6" w:space="0" w:color="000001"/>
              <w:right w:val="none" w:sz="4" w:space="0" w:color="000000"/>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2</w:t>
            </w:r>
          </w:p>
        </w:tc>
        <w:tc>
          <w:tcPr>
            <w:tcW w:w="836"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Default="006B30FE" w:rsidP="004465EB">
            <w:pPr>
              <w:spacing w:after="0" w:line="240" w:lineRule="auto"/>
              <w:jc w:val="center"/>
              <w:rPr>
                <w:rFonts w:ascii=" Times New Roman" w:hAnsi=" Times New Roman" w:cs=" Times New Roman"/>
                <w:sz w:val="24"/>
                <w:szCs w:val="24"/>
              </w:rPr>
            </w:pPr>
            <w:r>
              <w:rPr>
                <w:rFonts w:ascii=" Times New Roman" w:hAnsi=" Times New Roman" w:cs=" Times New Roman"/>
                <w:sz w:val="24"/>
                <w:szCs w:val="24"/>
              </w:rPr>
              <w:t>1</w:t>
            </w:r>
          </w:p>
        </w:tc>
        <w:tc>
          <w:tcPr>
            <w:tcW w:w="2187" w:type="dxa"/>
            <w:tcBorders>
              <w:top w:val="single" w:sz="6" w:space="0" w:color="000001"/>
              <w:left w:val="single" w:sz="6" w:space="0" w:color="000001"/>
              <w:bottom w:val="single" w:sz="6" w:space="0" w:color="000001"/>
              <w:right w:val="single" w:sz="6" w:space="0" w:color="000001"/>
            </w:tcBorders>
            <w:shd w:val="clear" w:color="FFFFFF" w:fill="FFFFFF"/>
            <w:tcMar>
              <w:top w:w="15" w:type="dxa"/>
              <w:left w:w="0" w:type="dxa"/>
              <w:bottom w:w="15" w:type="dxa"/>
              <w:right w:w="15" w:type="dxa"/>
            </w:tcMar>
          </w:tcPr>
          <w:p w:rsidR="006B30FE" w:rsidRPr="004465EB" w:rsidRDefault="006B30FE" w:rsidP="004465EB">
            <w:pPr>
              <w:spacing w:after="0" w:line="240" w:lineRule="auto"/>
              <w:jc w:val="center"/>
              <w:rPr>
                <w:rFonts w:ascii=" Times New Roman" w:hAnsi=" Times New Roman" w:cs=" Times New Roman"/>
                <w:bCs/>
                <w:sz w:val="24"/>
                <w:szCs w:val="24"/>
              </w:rPr>
            </w:pPr>
            <w:r w:rsidRPr="004465EB">
              <w:rPr>
                <w:rFonts w:ascii=" Times New Roman" w:hAnsi=" Times New Roman" w:cs=" Times New Roman"/>
                <w:bCs/>
                <w:sz w:val="24"/>
                <w:szCs w:val="24"/>
              </w:rPr>
              <w:t>2027</w:t>
            </w:r>
          </w:p>
        </w:tc>
      </w:tr>
    </w:tbl>
    <w:p w:rsidR="00BB0E43" w:rsidRDefault="00BB0E43" w:rsidP="00BB0E43">
      <w:pPr>
        <w:pStyle w:val="ConsPlusNormal"/>
        <w:jc w:val="center"/>
        <w:outlineLvl w:val="2"/>
        <w:rPr>
          <w:b/>
          <w:bCs/>
        </w:rPr>
      </w:pPr>
    </w:p>
    <w:p w:rsidR="00EA0CEC" w:rsidRPr="007F737B" w:rsidRDefault="0011783F" w:rsidP="006B30FE">
      <w:pPr>
        <w:pStyle w:val="ConsPlusNormal"/>
        <w:jc w:val="center"/>
        <w:outlineLvl w:val="2"/>
      </w:pPr>
      <w:r w:rsidRPr="0011783F">
        <w:rPr>
          <w:b/>
          <w:bCs/>
        </w:rPr>
        <w:t>5. Параметры финансового обеспечения реализации</w:t>
      </w:r>
      <w:r w:rsidR="006B30FE">
        <w:rPr>
          <w:b/>
          <w:bCs/>
        </w:rPr>
        <w:t xml:space="preserve"> </w:t>
      </w:r>
      <w:r w:rsidRPr="0011783F">
        <w:rPr>
          <w:b/>
          <w:bCs/>
        </w:rPr>
        <w:t>муниципальной программы</w:t>
      </w:r>
    </w:p>
    <w:p w:rsidR="00EA0CEC" w:rsidRPr="001727FD" w:rsidRDefault="00EA0CEC" w:rsidP="00EA0CEC">
      <w:pPr>
        <w:pStyle w:val="ConsPlusNormal"/>
        <w:jc w:val="both"/>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1560"/>
        <w:gridCol w:w="1143"/>
        <w:gridCol w:w="993"/>
        <w:gridCol w:w="992"/>
        <w:gridCol w:w="1408"/>
      </w:tblGrid>
      <w:tr w:rsidR="004800CB" w:rsidRPr="001727FD" w:rsidTr="004800CB">
        <w:tc>
          <w:tcPr>
            <w:tcW w:w="8931" w:type="dxa"/>
            <w:vMerge w:val="restart"/>
          </w:tcPr>
          <w:p w:rsidR="004800CB" w:rsidRPr="007F6959" w:rsidRDefault="004800CB" w:rsidP="00603D47">
            <w:pPr>
              <w:jc w:val="center"/>
              <w:rPr>
                <w:rFonts w:ascii="Times New Roman" w:hAnsi="Times New Roman"/>
                <w:b/>
                <w:sz w:val="24"/>
                <w:szCs w:val="24"/>
              </w:rPr>
            </w:pPr>
            <w:r w:rsidRPr="007F6959">
              <w:rPr>
                <w:rFonts w:ascii="Times New Roman" w:hAnsi="Times New Roman"/>
                <w:b/>
                <w:sz w:val="24"/>
                <w:szCs w:val="24"/>
              </w:rPr>
              <w:t>Наименование муниципальной программы, структурного элемента / источник финансового обеспечения</w:t>
            </w:r>
          </w:p>
        </w:tc>
        <w:tc>
          <w:tcPr>
            <w:tcW w:w="4688" w:type="dxa"/>
            <w:gridSpan w:val="4"/>
          </w:tcPr>
          <w:p w:rsidR="004800CB" w:rsidRPr="007F6959" w:rsidRDefault="004800CB" w:rsidP="00603D47">
            <w:pPr>
              <w:jc w:val="center"/>
              <w:rPr>
                <w:rFonts w:ascii="Times New Roman" w:hAnsi="Times New Roman"/>
                <w:b/>
                <w:sz w:val="24"/>
                <w:szCs w:val="24"/>
              </w:rPr>
            </w:pPr>
            <w:r w:rsidRPr="007F6959">
              <w:rPr>
                <w:rFonts w:ascii="Times New Roman" w:hAnsi="Times New Roman"/>
                <w:b/>
                <w:sz w:val="24"/>
                <w:szCs w:val="24"/>
              </w:rPr>
              <w:t>Объем финансового обеспечения по годам реализации, тыс. рублей</w:t>
            </w:r>
          </w:p>
        </w:tc>
        <w:tc>
          <w:tcPr>
            <w:tcW w:w="1408" w:type="dxa"/>
            <w:vMerge w:val="restart"/>
          </w:tcPr>
          <w:p w:rsidR="004800CB" w:rsidRPr="007F6959" w:rsidRDefault="004800CB" w:rsidP="00603D47">
            <w:pPr>
              <w:jc w:val="center"/>
              <w:rPr>
                <w:rFonts w:ascii="Times New Roman" w:hAnsi="Times New Roman"/>
                <w:b/>
                <w:sz w:val="24"/>
                <w:szCs w:val="24"/>
              </w:rPr>
            </w:pPr>
            <w:r w:rsidRPr="007F6959">
              <w:rPr>
                <w:rFonts w:ascii="Times New Roman" w:hAnsi="Times New Roman"/>
                <w:b/>
                <w:sz w:val="24"/>
                <w:szCs w:val="24"/>
              </w:rPr>
              <w:t>Всего</w:t>
            </w:r>
          </w:p>
        </w:tc>
      </w:tr>
      <w:tr w:rsidR="004800CB" w:rsidRPr="001727FD" w:rsidTr="004800CB">
        <w:tc>
          <w:tcPr>
            <w:tcW w:w="8931" w:type="dxa"/>
            <w:vMerge/>
          </w:tcPr>
          <w:p w:rsidR="004800CB" w:rsidRPr="007F6959" w:rsidRDefault="004800CB" w:rsidP="00603D47">
            <w:pPr>
              <w:rPr>
                <w:rFonts w:ascii="Times New Roman" w:hAnsi="Times New Roman"/>
                <w:b/>
                <w:sz w:val="24"/>
                <w:szCs w:val="24"/>
              </w:rPr>
            </w:pPr>
          </w:p>
        </w:tc>
        <w:tc>
          <w:tcPr>
            <w:tcW w:w="1560" w:type="dxa"/>
          </w:tcPr>
          <w:p w:rsidR="004800CB" w:rsidRPr="007F6959" w:rsidRDefault="004800CB" w:rsidP="0011783F">
            <w:pPr>
              <w:jc w:val="center"/>
              <w:rPr>
                <w:rFonts w:ascii="Times New Roman" w:hAnsi="Times New Roman"/>
                <w:b/>
                <w:sz w:val="24"/>
                <w:szCs w:val="24"/>
              </w:rPr>
            </w:pPr>
            <w:r w:rsidRPr="007F6959">
              <w:rPr>
                <w:rFonts w:ascii="Times New Roman" w:hAnsi="Times New Roman"/>
                <w:b/>
                <w:sz w:val="24"/>
                <w:szCs w:val="24"/>
              </w:rPr>
              <w:t xml:space="preserve">Факт 2024 </w:t>
            </w:r>
          </w:p>
        </w:tc>
        <w:tc>
          <w:tcPr>
            <w:tcW w:w="1143" w:type="dxa"/>
          </w:tcPr>
          <w:p w:rsidR="004800CB" w:rsidRPr="007F6959" w:rsidRDefault="004800CB" w:rsidP="009B67E8">
            <w:pPr>
              <w:jc w:val="center"/>
              <w:rPr>
                <w:rFonts w:ascii="Times New Roman" w:hAnsi="Times New Roman"/>
                <w:b/>
                <w:sz w:val="24"/>
                <w:szCs w:val="24"/>
              </w:rPr>
            </w:pPr>
            <w:r w:rsidRPr="007F6959">
              <w:rPr>
                <w:rFonts w:ascii="Times New Roman" w:hAnsi="Times New Roman"/>
                <w:b/>
                <w:sz w:val="24"/>
                <w:szCs w:val="24"/>
              </w:rPr>
              <w:t>2025</w:t>
            </w:r>
          </w:p>
        </w:tc>
        <w:tc>
          <w:tcPr>
            <w:tcW w:w="993" w:type="dxa"/>
          </w:tcPr>
          <w:p w:rsidR="004800CB" w:rsidRPr="007F6959" w:rsidRDefault="004800CB" w:rsidP="009B67E8">
            <w:pPr>
              <w:jc w:val="center"/>
              <w:rPr>
                <w:rFonts w:ascii="Times New Roman" w:hAnsi="Times New Roman"/>
                <w:b/>
                <w:sz w:val="24"/>
                <w:szCs w:val="24"/>
              </w:rPr>
            </w:pPr>
            <w:r w:rsidRPr="007F6959">
              <w:rPr>
                <w:rFonts w:ascii="Times New Roman" w:hAnsi="Times New Roman"/>
                <w:b/>
                <w:sz w:val="24"/>
                <w:szCs w:val="24"/>
              </w:rPr>
              <w:t>2026</w:t>
            </w:r>
          </w:p>
        </w:tc>
        <w:tc>
          <w:tcPr>
            <w:tcW w:w="992" w:type="dxa"/>
          </w:tcPr>
          <w:p w:rsidR="004800CB" w:rsidRPr="007F6959" w:rsidRDefault="004800CB" w:rsidP="009B67E8">
            <w:pPr>
              <w:jc w:val="center"/>
              <w:rPr>
                <w:rFonts w:ascii="Times New Roman" w:hAnsi="Times New Roman"/>
                <w:b/>
                <w:sz w:val="24"/>
                <w:szCs w:val="24"/>
              </w:rPr>
            </w:pPr>
            <w:r w:rsidRPr="007F6959">
              <w:rPr>
                <w:rFonts w:ascii="Times New Roman" w:hAnsi="Times New Roman"/>
                <w:b/>
                <w:sz w:val="24"/>
                <w:szCs w:val="24"/>
              </w:rPr>
              <w:t>2027</w:t>
            </w:r>
          </w:p>
        </w:tc>
        <w:tc>
          <w:tcPr>
            <w:tcW w:w="1408" w:type="dxa"/>
            <w:vMerge/>
          </w:tcPr>
          <w:p w:rsidR="004800CB" w:rsidRPr="007F737B" w:rsidRDefault="004800CB" w:rsidP="00603D47">
            <w:pPr>
              <w:rPr>
                <w:rFonts w:ascii="Times New Roman" w:hAnsi="Times New Roman"/>
                <w:sz w:val="24"/>
                <w:szCs w:val="24"/>
              </w:rPr>
            </w:pPr>
          </w:p>
        </w:tc>
      </w:tr>
      <w:tr w:rsidR="004800CB" w:rsidRPr="001727FD" w:rsidTr="004800CB">
        <w:tc>
          <w:tcPr>
            <w:tcW w:w="8931" w:type="dxa"/>
          </w:tcPr>
          <w:p w:rsidR="004800CB" w:rsidRPr="007F6959" w:rsidRDefault="004800CB" w:rsidP="00400DD6">
            <w:pPr>
              <w:jc w:val="both"/>
              <w:rPr>
                <w:rFonts w:ascii="Times New Roman" w:hAnsi="Times New Roman"/>
                <w:b/>
                <w:sz w:val="24"/>
                <w:szCs w:val="24"/>
              </w:rPr>
            </w:pPr>
            <w:r w:rsidRPr="007F6959">
              <w:rPr>
                <w:rFonts w:ascii="Times New Roman" w:hAnsi="Times New Roman"/>
                <w:b/>
                <w:sz w:val="24"/>
                <w:szCs w:val="24"/>
              </w:rPr>
              <w:t>Муниципальная программа «Развитие имущественных и земельных отношений в Курумканском районе» (всего), в том числе:</w:t>
            </w:r>
          </w:p>
        </w:tc>
        <w:tc>
          <w:tcPr>
            <w:tcW w:w="1560" w:type="dxa"/>
          </w:tcPr>
          <w:p w:rsidR="004800CB" w:rsidRPr="007F737B" w:rsidRDefault="00822CB8" w:rsidP="004800CB">
            <w:pPr>
              <w:jc w:val="center"/>
              <w:rPr>
                <w:rFonts w:ascii="Times New Roman" w:hAnsi="Times New Roman"/>
                <w:sz w:val="24"/>
                <w:szCs w:val="24"/>
              </w:rPr>
            </w:pPr>
            <w:r>
              <w:rPr>
                <w:rFonts w:ascii="Times New Roman" w:hAnsi="Times New Roman"/>
                <w:sz w:val="24"/>
                <w:szCs w:val="24"/>
              </w:rPr>
              <w:t>1509,64229</w:t>
            </w:r>
          </w:p>
        </w:tc>
        <w:tc>
          <w:tcPr>
            <w:tcW w:w="1143" w:type="dxa"/>
          </w:tcPr>
          <w:p w:rsidR="004800CB" w:rsidRPr="007F737B" w:rsidRDefault="004800CB" w:rsidP="00D64C8F">
            <w:pPr>
              <w:jc w:val="center"/>
              <w:rPr>
                <w:rFonts w:ascii="Times New Roman" w:hAnsi="Times New Roman"/>
                <w:sz w:val="24"/>
                <w:szCs w:val="24"/>
              </w:rPr>
            </w:pPr>
            <w:r>
              <w:rPr>
                <w:rFonts w:ascii="Times New Roman" w:hAnsi="Times New Roman"/>
                <w:sz w:val="24"/>
                <w:szCs w:val="24"/>
              </w:rPr>
              <w:t>410,0</w:t>
            </w:r>
          </w:p>
        </w:tc>
        <w:tc>
          <w:tcPr>
            <w:tcW w:w="993" w:type="dxa"/>
          </w:tcPr>
          <w:p w:rsidR="004800CB" w:rsidRPr="007F737B" w:rsidRDefault="004800CB" w:rsidP="00D64C8F">
            <w:pPr>
              <w:jc w:val="center"/>
              <w:rPr>
                <w:rFonts w:ascii="Times New Roman" w:hAnsi="Times New Roman"/>
                <w:sz w:val="24"/>
                <w:szCs w:val="24"/>
              </w:rPr>
            </w:pPr>
            <w:r>
              <w:rPr>
                <w:rFonts w:ascii="Times New Roman" w:hAnsi="Times New Roman"/>
                <w:sz w:val="24"/>
                <w:szCs w:val="24"/>
              </w:rPr>
              <w:t>102,5</w:t>
            </w:r>
          </w:p>
        </w:tc>
        <w:tc>
          <w:tcPr>
            <w:tcW w:w="992" w:type="dxa"/>
          </w:tcPr>
          <w:p w:rsidR="004800CB" w:rsidRPr="007F737B" w:rsidRDefault="004800CB" w:rsidP="00D64C8F">
            <w:pPr>
              <w:jc w:val="center"/>
              <w:rPr>
                <w:rFonts w:ascii="Times New Roman" w:hAnsi="Times New Roman"/>
                <w:sz w:val="24"/>
                <w:szCs w:val="24"/>
              </w:rPr>
            </w:pPr>
            <w:r>
              <w:rPr>
                <w:rFonts w:ascii="Times New Roman" w:hAnsi="Times New Roman"/>
                <w:sz w:val="24"/>
                <w:szCs w:val="24"/>
              </w:rPr>
              <w:t>133,9</w:t>
            </w:r>
          </w:p>
        </w:tc>
        <w:tc>
          <w:tcPr>
            <w:tcW w:w="1408" w:type="dxa"/>
          </w:tcPr>
          <w:p w:rsidR="004800CB" w:rsidRPr="007F737B" w:rsidRDefault="00D71C1C" w:rsidP="0081284E">
            <w:pPr>
              <w:jc w:val="center"/>
              <w:rPr>
                <w:rFonts w:ascii="Times New Roman" w:hAnsi="Times New Roman"/>
                <w:sz w:val="24"/>
                <w:szCs w:val="24"/>
              </w:rPr>
            </w:pPr>
            <w:r>
              <w:rPr>
                <w:rFonts w:ascii="Times New Roman" w:hAnsi="Times New Roman"/>
                <w:sz w:val="24"/>
                <w:szCs w:val="24"/>
              </w:rPr>
              <w:t>2156,04229</w:t>
            </w:r>
          </w:p>
        </w:tc>
      </w:tr>
      <w:tr w:rsidR="004800CB" w:rsidRPr="001727FD" w:rsidTr="004800CB">
        <w:tc>
          <w:tcPr>
            <w:tcW w:w="8931" w:type="dxa"/>
          </w:tcPr>
          <w:p w:rsidR="004800CB" w:rsidRPr="007F737B" w:rsidRDefault="004800CB" w:rsidP="00400DD6">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4800CB" w:rsidRPr="007F737B" w:rsidRDefault="00946C75" w:rsidP="00603D47">
            <w:pPr>
              <w:jc w:val="center"/>
              <w:rPr>
                <w:rFonts w:ascii="Times New Roman" w:hAnsi="Times New Roman"/>
                <w:sz w:val="24"/>
                <w:szCs w:val="24"/>
              </w:rPr>
            </w:pPr>
            <w:r>
              <w:rPr>
                <w:rFonts w:ascii="Times New Roman" w:hAnsi="Times New Roman"/>
                <w:sz w:val="24"/>
                <w:szCs w:val="24"/>
              </w:rPr>
              <w:t>105,81945</w:t>
            </w:r>
          </w:p>
        </w:tc>
        <w:tc>
          <w:tcPr>
            <w:tcW w:w="114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99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992"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4800CB" w:rsidRPr="007F737B" w:rsidRDefault="00946C75" w:rsidP="0081284E">
            <w:pPr>
              <w:jc w:val="center"/>
              <w:rPr>
                <w:rFonts w:ascii="Times New Roman" w:hAnsi="Times New Roman"/>
                <w:sz w:val="24"/>
                <w:szCs w:val="24"/>
              </w:rPr>
            </w:pPr>
            <w:r>
              <w:rPr>
                <w:rFonts w:ascii="Times New Roman" w:hAnsi="Times New Roman"/>
                <w:sz w:val="24"/>
                <w:szCs w:val="24"/>
              </w:rPr>
              <w:t>105,81945</w:t>
            </w:r>
          </w:p>
        </w:tc>
      </w:tr>
      <w:tr w:rsidR="004800CB" w:rsidRPr="001727FD" w:rsidTr="004800CB">
        <w:tc>
          <w:tcPr>
            <w:tcW w:w="8931" w:type="dxa"/>
          </w:tcPr>
          <w:p w:rsidR="004800CB" w:rsidRPr="007F737B" w:rsidRDefault="004800CB" w:rsidP="00400DD6">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4800CB" w:rsidRPr="007F737B" w:rsidRDefault="00946C75" w:rsidP="00603D47">
            <w:pPr>
              <w:jc w:val="center"/>
              <w:rPr>
                <w:rFonts w:ascii="Times New Roman" w:hAnsi="Times New Roman"/>
                <w:sz w:val="24"/>
                <w:szCs w:val="24"/>
              </w:rPr>
            </w:pPr>
            <w:r>
              <w:rPr>
                <w:rFonts w:ascii="Times New Roman" w:hAnsi="Times New Roman"/>
                <w:sz w:val="24"/>
                <w:szCs w:val="24"/>
              </w:rPr>
              <w:t>439,88668</w:t>
            </w:r>
          </w:p>
        </w:tc>
        <w:tc>
          <w:tcPr>
            <w:tcW w:w="114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99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992"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4800CB" w:rsidRPr="007F737B" w:rsidRDefault="00946C75" w:rsidP="00681ED8">
            <w:pPr>
              <w:jc w:val="center"/>
              <w:rPr>
                <w:rFonts w:ascii="Times New Roman" w:hAnsi="Times New Roman"/>
                <w:sz w:val="24"/>
                <w:szCs w:val="24"/>
              </w:rPr>
            </w:pPr>
            <w:r>
              <w:rPr>
                <w:rFonts w:ascii="Times New Roman" w:hAnsi="Times New Roman"/>
                <w:sz w:val="24"/>
                <w:szCs w:val="24"/>
              </w:rPr>
              <w:t>439,88668</w:t>
            </w:r>
          </w:p>
        </w:tc>
      </w:tr>
      <w:tr w:rsidR="004800CB" w:rsidRPr="001727FD" w:rsidTr="004800CB">
        <w:tc>
          <w:tcPr>
            <w:tcW w:w="8931" w:type="dxa"/>
          </w:tcPr>
          <w:p w:rsidR="004800CB" w:rsidRPr="007F737B" w:rsidRDefault="004800CB" w:rsidP="00400DD6">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4800CB" w:rsidRPr="007F737B" w:rsidRDefault="00946C75" w:rsidP="00946C75">
            <w:pPr>
              <w:jc w:val="center"/>
              <w:rPr>
                <w:rFonts w:ascii="Times New Roman" w:hAnsi="Times New Roman"/>
                <w:sz w:val="24"/>
                <w:szCs w:val="24"/>
              </w:rPr>
            </w:pPr>
            <w:r>
              <w:rPr>
                <w:rFonts w:ascii="Times New Roman" w:hAnsi="Times New Roman"/>
                <w:sz w:val="24"/>
                <w:szCs w:val="24"/>
              </w:rPr>
              <w:t>963,93616</w:t>
            </w:r>
          </w:p>
        </w:tc>
        <w:tc>
          <w:tcPr>
            <w:tcW w:w="114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410,0</w:t>
            </w:r>
          </w:p>
        </w:tc>
        <w:tc>
          <w:tcPr>
            <w:tcW w:w="993"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102,5</w:t>
            </w:r>
          </w:p>
        </w:tc>
        <w:tc>
          <w:tcPr>
            <w:tcW w:w="992" w:type="dxa"/>
          </w:tcPr>
          <w:p w:rsidR="004800CB" w:rsidRPr="007F737B" w:rsidRDefault="004800CB" w:rsidP="00603D47">
            <w:pPr>
              <w:jc w:val="center"/>
              <w:rPr>
                <w:rFonts w:ascii="Times New Roman" w:hAnsi="Times New Roman"/>
                <w:sz w:val="24"/>
                <w:szCs w:val="24"/>
              </w:rPr>
            </w:pPr>
            <w:r>
              <w:rPr>
                <w:rFonts w:ascii="Times New Roman" w:hAnsi="Times New Roman"/>
                <w:sz w:val="24"/>
                <w:szCs w:val="24"/>
              </w:rPr>
              <w:t>133,9</w:t>
            </w:r>
          </w:p>
        </w:tc>
        <w:tc>
          <w:tcPr>
            <w:tcW w:w="1408" w:type="dxa"/>
          </w:tcPr>
          <w:p w:rsidR="004800CB" w:rsidRPr="007F737B" w:rsidRDefault="00946C75" w:rsidP="00946C75">
            <w:pPr>
              <w:jc w:val="center"/>
              <w:rPr>
                <w:rFonts w:ascii="Times New Roman" w:hAnsi="Times New Roman"/>
                <w:sz w:val="24"/>
                <w:szCs w:val="24"/>
              </w:rPr>
            </w:pPr>
            <w:r>
              <w:rPr>
                <w:rFonts w:ascii="Times New Roman" w:hAnsi="Times New Roman"/>
                <w:sz w:val="24"/>
                <w:szCs w:val="24"/>
              </w:rPr>
              <w:t>1610,33616</w:t>
            </w:r>
          </w:p>
        </w:tc>
      </w:tr>
      <w:tr w:rsidR="004800CB" w:rsidRPr="001727FD" w:rsidTr="004800CB">
        <w:tc>
          <w:tcPr>
            <w:tcW w:w="8931" w:type="dxa"/>
          </w:tcPr>
          <w:p w:rsidR="004800CB" w:rsidRPr="007F737B" w:rsidRDefault="004800CB" w:rsidP="00F45ABB">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4800CB" w:rsidRPr="007F737B" w:rsidRDefault="004800CB" w:rsidP="00F45ABB">
            <w:pPr>
              <w:jc w:val="center"/>
              <w:rPr>
                <w:rFonts w:ascii="Times New Roman" w:hAnsi="Times New Roman"/>
                <w:sz w:val="24"/>
                <w:szCs w:val="24"/>
              </w:rPr>
            </w:pPr>
            <w:r>
              <w:rPr>
                <w:rFonts w:ascii="Times New Roman" w:hAnsi="Times New Roman"/>
                <w:sz w:val="24"/>
                <w:szCs w:val="24"/>
              </w:rPr>
              <w:t>0</w:t>
            </w:r>
          </w:p>
        </w:tc>
        <w:tc>
          <w:tcPr>
            <w:tcW w:w="1143" w:type="dxa"/>
          </w:tcPr>
          <w:p w:rsidR="004800CB" w:rsidRPr="007F737B" w:rsidRDefault="004800CB" w:rsidP="00F45ABB">
            <w:pPr>
              <w:jc w:val="center"/>
              <w:rPr>
                <w:rFonts w:ascii="Times New Roman" w:hAnsi="Times New Roman"/>
                <w:sz w:val="24"/>
                <w:szCs w:val="24"/>
              </w:rPr>
            </w:pPr>
            <w:r>
              <w:rPr>
                <w:rFonts w:ascii="Times New Roman" w:hAnsi="Times New Roman"/>
                <w:sz w:val="24"/>
                <w:szCs w:val="24"/>
              </w:rPr>
              <w:t>0</w:t>
            </w:r>
          </w:p>
        </w:tc>
        <w:tc>
          <w:tcPr>
            <w:tcW w:w="993" w:type="dxa"/>
          </w:tcPr>
          <w:p w:rsidR="004800CB" w:rsidRPr="007F737B" w:rsidRDefault="004800CB" w:rsidP="00F45ABB">
            <w:pPr>
              <w:jc w:val="center"/>
              <w:rPr>
                <w:rFonts w:ascii="Times New Roman" w:hAnsi="Times New Roman"/>
                <w:sz w:val="24"/>
                <w:szCs w:val="24"/>
              </w:rPr>
            </w:pPr>
            <w:r>
              <w:rPr>
                <w:rFonts w:ascii="Times New Roman" w:hAnsi="Times New Roman"/>
                <w:sz w:val="24"/>
                <w:szCs w:val="24"/>
              </w:rPr>
              <w:t>0</w:t>
            </w:r>
          </w:p>
        </w:tc>
        <w:tc>
          <w:tcPr>
            <w:tcW w:w="992" w:type="dxa"/>
          </w:tcPr>
          <w:p w:rsidR="004800CB" w:rsidRPr="007F737B" w:rsidRDefault="004800CB" w:rsidP="00F45ABB">
            <w:pPr>
              <w:jc w:val="center"/>
              <w:rPr>
                <w:rFonts w:ascii="Times New Roman" w:hAnsi="Times New Roman"/>
                <w:sz w:val="24"/>
                <w:szCs w:val="24"/>
              </w:rPr>
            </w:pPr>
            <w:r>
              <w:rPr>
                <w:rFonts w:ascii="Times New Roman" w:hAnsi="Times New Roman"/>
                <w:sz w:val="24"/>
                <w:szCs w:val="24"/>
              </w:rPr>
              <w:t>0</w:t>
            </w:r>
          </w:p>
        </w:tc>
        <w:tc>
          <w:tcPr>
            <w:tcW w:w="1408" w:type="dxa"/>
          </w:tcPr>
          <w:p w:rsidR="004800CB" w:rsidRPr="007F737B" w:rsidRDefault="004800CB" w:rsidP="00F45ABB">
            <w:pPr>
              <w:jc w:val="center"/>
              <w:rPr>
                <w:rFonts w:ascii="Times New Roman" w:hAnsi="Times New Roman"/>
                <w:sz w:val="24"/>
                <w:szCs w:val="24"/>
              </w:rPr>
            </w:pPr>
            <w:r>
              <w:rPr>
                <w:rFonts w:ascii="Times New Roman" w:hAnsi="Times New Roman"/>
                <w:sz w:val="24"/>
                <w:szCs w:val="24"/>
              </w:rPr>
              <w:t>0</w:t>
            </w:r>
          </w:p>
        </w:tc>
      </w:tr>
      <w:tr w:rsidR="004800CB" w:rsidRPr="001727FD" w:rsidTr="004800CB">
        <w:tc>
          <w:tcPr>
            <w:tcW w:w="8931" w:type="dxa"/>
          </w:tcPr>
          <w:p w:rsidR="004800CB" w:rsidRPr="007F6959" w:rsidRDefault="004800CB" w:rsidP="00681ED8">
            <w:pPr>
              <w:pStyle w:val="ConsPlusNormal"/>
              <w:rPr>
                <w:b/>
              </w:rPr>
            </w:pPr>
            <w:r w:rsidRPr="007F6959">
              <w:rPr>
                <w:b/>
              </w:rPr>
              <w:t>Комплекс процессных мероприятий «Имущественные отношения» (всего), в том числе:</w:t>
            </w:r>
          </w:p>
        </w:tc>
        <w:tc>
          <w:tcPr>
            <w:tcW w:w="1560" w:type="dxa"/>
          </w:tcPr>
          <w:p w:rsidR="004800CB" w:rsidRDefault="00822CB8" w:rsidP="00F45ABB">
            <w:pPr>
              <w:jc w:val="center"/>
              <w:rPr>
                <w:rFonts w:ascii="Times New Roman" w:hAnsi="Times New Roman"/>
                <w:sz w:val="24"/>
                <w:szCs w:val="24"/>
              </w:rPr>
            </w:pPr>
            <w:r>
              <w:rPr>
                <w:rFonts w:ascii="Times New Roman" w:hAnsi="Times New Roman"/>
                <w:sz w:val="24"/>
                <w:szCs w:val="24"/>
              </w:rPr>
              <w:t>1509,64229</w:t>
            </w:r>
          </w:p>
        </w:tc>
        <w:tc>
          <w:tcPr>
            <w:tcW w:w="1143" w:type="dxa"/>
          </w:tcPr>
          <w:p w:rsidR="004800CB" w:rsidRDefault="004800CB" w:rsidP="00F45ABB">
            <w:pPr>
              <w:jc w:val="center"/>
              <w:rPr>
                <w:rFonts w:ascii="Times New Roman" w:hAnsi="Times New Roman"/>
                <w:sz w:val="24"/>
                <w:szCs w:val="24"/>
              </w:rPr>
            </w:pPr>
            <w:r>
              <w:rPr>
                <w:rFonts w:ascii="Times New Roman" w:hAnsi="Times New Roman"/>
                <w:sz w:val="24"/>
                <w:szCs w:val="24"/>
              </w:rPr>
              <w:t>410,0</w:t>
            </w:r>
          </w:p>
        </w:tc>
        <w:tc>
          <w:tcPr>
            <w:tcW w:w="993" w:type="dxa"/>
          </w:tcPr>
          <w:p w:rsidR="004800CB" w:rsidRDefault="004800CB" w:rsidP="00F45ABB">
            <w:pPr>
              <w:jc w:val="center"/>
              <w:rPr>
                <w:rFonts w:ascii="Times New Roman" w:hAnsi="Times New Roman"/>
                <w:sz w:val="24"/>
                <w:szCs w:val="24"/>
              </w:rPr>
            </w:pPr>
            <w:r>
              <w:rPr>
                <w:rFonts w:ascii="Times New Roman" w:hAnsi="Times New Roman"/>
                <w:sz w:val="24"/>
                <w:szCs w:val="24"/>
              </w:rPr>
              <w:t>102,5</w:t>
            </w:r>
          </w:p>
        </w:tc>
        <w:tc>
          <w:tcPr>
            <w:tcW w:w="992" w:type="dxa"/>
          </w:tcPr>
          <w:p w:rsidR="004800CB" w:rsidRDefault="004800CB" w:rsidP="00F45ABB">
            <w:pPr>
              <w:jc w:val="center"/>
              <w:rPr>
                <w:rFonts w:ascii="Times New Roman" w:hAnsi="Times New Roman"/>
                <w:sz w:val="24"/>
                <w:szCs w:val="24"/>
              </w:rPr>
            </w:pPr>
            <w:r>
              <w:rPr>
                <w:rFonts w:ascii="Times New Roman" w:hAnsi="Times New Roman"/>
                <w:sz w:val="24"/>
                <w:szCs w:val="24"/>
              </w:rPr>
              <w:t>133,9</w:t>
            </w:r>
          </w:p>
        </w:tc>
        <w:tc>
          <w:tcPr>
            <w:tcW w:w="1408" w:type="dxa"/>
          </w:tcPr>
          <w:p w:rsidR="004800CB" w:rsidRDefault="00D71C1C" w:rsidP="00F45ABB">
            <w:pPr>
              <w:jc w:val="center"/>
              <w:rPr>
                <w:rFonts w:ascii="Times New Roman" w:hAnsi="Times New Roman"/>
                <w:sz w:val="24"/>
                <w:szCs w:val="24"/>
              </w:rPr>
            </w:pPr>
            <w:r>
              <w:rPr>
                <w:rFonts w:ascii="Times New Roman" w:hAnsi="Times New Roman"/>
                <w:sz w:val="24"/>
                <w:szCs w:val="24"/>
              </w:rPr>
              <w:t>2156,04229</w:t>
            </w:r>
          </w:p>
        </w:tc>
      </w:tr>
      <w:tr w:rsidR="004800CB" w:rsidRPr="001727FD" w:rsidTr="004800CB">
        <w:tc>
          <w:tcPr>
            <w:tcW w:w="8931" w:type="dxa"/>
          </w:tcPr>
          <w:p w:rsidR="004800CB" w:rsidRPr="007F737B" w:rsidRDefault="004800CB" w:rsidP="00D71C1C">
            <w:pPr>
              <w:numPr>
                <w:ilvl w:val="0"/>
                <w:numId w:val="4"/>
              </w:numPr>
              <w:jc w:val="both"/>
              <w:rPr>
                <w:rFonts w:ascii="Times New Roman" w:hAnsi="Times New Roman"/>
                <w:sz w:val="24"/>
                <w:szCs w:val="24"/>
              </w:rPr>
            </w:pPr>
            <w:r w:rsidRPr="007F737B">
              <w:rPr>
                <w:rFonts w:ascii="Times New Roman" w:hAnsi="Times New Roman"/>
                <w:sz w:val="24"/>
                <w:szCs w:val="24"/>
              </w:rPr>
              <w:t>Проведение комплексных кадастровых работ</w:t>
            </w:r>
          </w:p>
        </w:tc>
        <w:tc>
          <w:tcPr>
            <w:tcW w:w="1560" w:type="dxa"/>
          </w:tcPr>
          <w:p w:rsidR="004800CB" w:rsidRPr="007F737B" w:rsidRDefault="004800CB" w:rsidP="00AE78E2">
            <w:pPr>
              <w:jc w:val="center"/>
              <w:rPr>
                <w:rFonts w:ascii="Times New Roman" w:hAnsi="Times New Roman"/>
                <w:sz w:val="24"/>
                <w:szCs w:val="24"/>
              </w:rPr>
            </w:pPr>
            <w:r>
              <w:rPr>
                <w:rFonts w:ascii="Times New Roman" w:hAnsi="Times New Roman"/>
                <w:sz w:val="24"/>
                <w:szCs w:val="24"/>
              </w:rPr>
              <w:t>466,455</w:t>
            </w:r>
          </w:p>
        </w:tc>
        <w:tc>
          <w:tcPr>
            <w:tcW w:w="1143" w:type="dxa"/>
          </w:tcPr>
          <w:p w:rsidR="004800CB" w:rsidRPr="007F737B" w:rsidRDefault="004800CB" w:rsidP="000B3302">
            <w:pPr>
              <w:jc w:val="center"/>
              <w:rPr>
                <w:rFonts w:ascii="Times New Roman" w:hAnsi="Times New Roman"/>
                <w:sz w:val="24"/>
                <w:szCs w:val="24"/>
              </w:rPr>
            </w:pPr>
            <w:r>
              <w:rPr>
                <w:rFonts w:ascii="Times New Roman" w:hAnsi="Times New Roman"/>
                <w:sz w:val="24"/>
                <w:szCs w:val="24"/>
              </w:rPr>
              <w:t>0</w:t>
            </w:r>
          </w:p>
        </w:tc>
        <w:tc>
          <w:tcPr>
            <w:tcW w:w="993" w:type="dxa"/>
          </w:tcPr>
          <w:p w:rsidR="004800CB" w:rsidRPr="007F737B" w:rsidRDefault="004800CB" w:rsidP="000B3302">
            <w:pPr>
              <w:jc w:val="center"/>
              <w:rPr>
                <w:rFonts w:ascii="Times New Roman" w:hAnsi="Times New Roman"/>
                <w:sz w:val="24"/>
                <w:szCs w:val="24"/>
              </w:rPr>
            </w:pPr>
            <w:r>
              <w:rPr>
                <w:rFonts w:ascii="Times New Roman" w:hAnsi="Times New Roman"/>
                <w:sz w:val="24"/>
                <w:szCs w:val="24"/>
              </w:rPr>
              <w:t>0</w:t>
            </w:r>
          </w:p>
        </w:tc>
        <w:tc>
          <w:tcPr>
            <w:tcW w:w="992" w:type="dxa"/>
          </w:tcPr>
          <w:p w:rsidR="004800CB" w:rsidRPr="007F737B" w:rsidRDefault="004800CB" w:rsidP="000B3302">
            <w:pPr>
              <w:jc w:val="center"/>
              <w:rPr>
                <w:rFonts w:ascii="Times New Roman" w:hAnsi="Times New Roman"/>
                <w:sz w:val="24"/>
                <w:szCs w:val="24"/>
              </w:rPr>
            </w:pPr>
            <w:r>
              <w:rPr>
                <w:rFonts w:ascii="Times New Roman" w:hAnsi="Times New Roman"/>
                <w:sz w:val="24"/>
                <w:szCs w:val="24"/>
              </w:rPr>
              <w:t>0</w:t>
            </w:r>
          </w:p>
        </w:tc>
        <w:tc>
          <w:tcPr>
            <w:tcW w:w="1408" w:type="dxa"/>
          </w:tcPr>
          <w:p w:rsidR="004800CB" w:rsidRPr="007F737B" w:rsidRDefault="00D71C1C" w:rsidP="000B3302">
            <w:pPr>
              <w:jc w:val="center"/>
              <w:rPr>
                <w:rFonts w:ascii="Times New Roman" w:hAnsi="Times New Roman"/>
                <w:sz w:val="24"/>
                <w:szCs w:val="24"/>
              </w:rPr>
            </w:pPr>
            <w:r>
              <w:rPr>
                <w:rFonts w:ascii="Times New Roman" w:hAnsi="Times New Roman"/>
                <w:sz w:val="24"/>
                <w:szCs w:val="24"/>
              </w:rPr>
              <w:t>466,455</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D71C1C" w:rsidRDefault="00D71C1C" w:rsidP="00AE78E2">
            <w:pPr>
              <w:jc w:val="center"/>
              <w:rPr>
                <w:rFonts w:ascii="Times New Roman" w:hAnsi="Times New Roman"/>
                <w:sz w:val="24"/>
                <w:szCs w:val="24"/>
              </w:rPr>
            </w:pPr>
            <w:r>
              <w:rPr>
                <w:rFonts w:ascii="Times New Roman" w:hAnsi="Times New Roman"/>
                <w:sz w:val="24"/>
                <w:szCs w:val="24"/>
              </w:rPr>
              <w:t>0</w:t>
            </w:r>
          </w:p>
        </w:tc>
        <w:tc>
          <w:tcPr>
            <w:tcW w:w="114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2"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1408"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D71C1C" w:rsidRPr="00D71C1C" w:rsidRDefault="00D71C1C" w:rsidP="00AE78E2">
            <w:pPr>
              <w:jc w:val="center"/>
              <w:rPr>
                <w:rFonts w:ascii="Times New Roman" w:hAnsi="Times New Roman"/>
                <w:sz w:val="24"/>
                <w:szCs w:val="24"/>
              </w:rPr>
            </w:pPr>
            <w:r w:rsidRPr="00D71C1C">
              <w:rPr>
                <w:rFonts w:ascii="Times New Roman" w:hAnsi="Times New Roman"/>
                <w:sz w:val="24"/>
                <w:szCs w:val="24"/>
              </w:rPr>
              <w:t>443,13225</w:t>
            </w:r>
          </w:p>
        </w:tc>
        <w:tc>
          <w:tcPr>
            <w:tcW w:w="114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2"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1408" w:type="dxa"/>
          </w:tcPr>
          <w:p w:rsidR="00D71C1C" w:rsidRPr="00D71C1C" w:rsidRDefault="00D71C1C" w:rsidP="00681ED8">
            <w:pPr>
              <w:jc w:val="center"/>
              <w:rPr>
                <w:rFonts w:ascii="Times New Roman" w:hAnsi="Times New Roman"/>
                <w:sz w:val="24"/>
                <w:szCs w:val="24"/>
              </w:rPr>
            </w:pPr>
            <w:r w:rsidRPr="00D71C1C">
              <w:rPr>
                <w:rFonts w:ascii="Times New Roman" w:hAnsi="Times New Roman"/>
                <w:sz w:val="24"/>
                <w:szCs w:val="24"/>
              </w:rPr>
              <w:t>443,13225</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D71C1C" w:rsidRPr="00D71C1C" w:rsidRDefault="00D71C1C" w:rsidP="00AE78E2">
            <w:pPr>
              <w:jc w:val="center"/>
              <w:rPr>
                <w:rFonts w:ascii="Times New Roman" w:hAnsi="Times New Roman"/>
                <w:sz w:val="24"/>
                <w:szCs w:val="24"/>
              </w:rPr>
            </w:pPr>
            <w:r w:rsidRPr="00D71C1C">
              <w:rPr>
                <w:rFonts w:ascii="Times New Roman" w:hAnsi="Times New Roman"/>
                <w:sz w:val="24"/>
                <w:szCs w:val="24"/>
              </w:rPr>
              <w:t>23,32275</w:t>
            </w:r>
          </w:p>
        </w:tc>
        <w:tc>
          <w:tcPr>
            <w:tcW w:w="114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2"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1408" w:type="dxa"/>
          </w:tcPr>
          <w:p w:rsidR="00D71C1C" w:rsidRPr="00D71C1C" w:rsidRDefault="00D71C1C" w:rsidP="00681ED8">
            <w:pPr>
              <w:jc w:val="center"/>
              <w:rPr>
                <w:rFonts w:ascii="Times New Roman" w:hAnsi="Times New Roman"/>
                <w:sz w:val="24"/>
                <w:szCs w:val="24"/>
              </w:rPr>
            </w:pPr>
            <w:r w:rsidRPr="00D71C1C">
              <w:rPr>
                <w:rFonts w:ascii="Times New Roman" w:hAnsi="Times New Roman"/>
                <w:sz w:val="24"/>
                <w:szCs w:val="24"/>
              </w:rPr>
              <w:t>23,32275</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D71C1C" w:rsidRDefault="00D71C1C" w:rsidP="00AE78E2">
            <w:pPr>
              <w:jc w:val="center"/>
              <w:rPr>
                <w:rFonts w:ascii="Times New Roman" w:hAnsi="Times New Roman"/>
                <w:sz w:val="24"/>
                <w:szCs w:val="24"/>
              </w:rPr>
            </w:pPr>
            <w:r>
              <w:rPr>
                <w:rFonts w:ascii="Times New Roman" w:hAnsi="Times New Roman"/>
                <w:sz w:val="24"/>
                <w:szCs w:val="24"/>
              </w:rPr>
              <w:t>0</w:t>
            </w:r>
          </w:p>
        </w:tc>
        <w:tc>
          <w:tcPr>
            <w:tcW w:w="114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3"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992"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c>
          <w:tcPr>
            <w:tcW w:w="1408" w:type="dxa"/>
          </w:tcPr>
          <w:p w:rsidR="00D71C1C" w:rsidRDefault="00D71C1C" w:rsidP="000B3302">
            <w:pPr>
              <w:jc w:val="center"/>
              <w:rPr>
                <w:rFonts w:ascii="Times New Roman" w:hAnsi="Times New Roman"/>
                <w:sz w:val="24"/>
                <w:szCs w:val="24"/>
              </w:rPr>
            </w:pPr>
            <w:r>
              <w:rPr>
                <w:rFonts w:ascii="Times New Roman" w:hAnsi="Times New Roman"/>
                <w:sz w:val="24"/>
                <w:szCs w:val="24"/>
              </w:rPr>
              <w:t>0</w:t>
            </w:r>
          </w:p>
        </w:tc>
      </w:tr>
      <w:tr w:rsidR="00D71C1C" w:rsidRPr="001727FD" w:rsidTr="004800CB">
        <w:tc>
          <w:tcPr>
            <w:tcW w:w="8931" w:type="dxa"/>
          </w:tcPr>
          <w:p w:rsidR="00D71C1C" w:rsidRPr="007F737B" w:rsidRDefault="00D71C1C" w:rsidP="00D71C1C">
            <w:pPr>
              <w:numPr>
                <w:ilvl w:val="0"/>
                <w:numId w:val="4"/>
              </w:numPr>
              <w:ind w:right="33"/>
              <w:jc w:val="both"/>
              <w:rPr>
                <w:rFonts w:ascii="Times New Roman" w:hAnsi="Times New Roman"/>
                <w:sz w:val="24"/>
                <w:szCs w:val="24"/>
              </w:rPr>
            </w:pPr>
            <w:r w:rsidRPr="007F737B">
              <w:rPr>
                <w:rFonts w:ascii="Times New Roman" w:hAnsi="Times New Roman"/>
                <w:sz w:val="24"/>
                <w:szCs w:val="24"/>
              </w:rPr>
              <w:t>Совершенствование системы учета объектов муниципальной собственности</w:t>
            </w:r>
          </w:p>
        </w:tc>
        <w:tc>
          <w:tcPr>
            <w:tcW w:w="1560"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918,31599</w:t>
            </w:r>
          </w:p>
        </w:tc>
        <w:tc>
          <w:tcPr>
            <w:tcW w:w="1143"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400,0</w:t>
            </w:r>
          </w:p>
        </w:tc>
        <w:tc>
          <w:tcPr>
            <w:tcW w:w="993"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92,5</w:t>
            </w:r>
          </w:p>
        </w:tc>
        <w:tc>
          <w:tcPr>
            <w:tcW w:w="992"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84,3</w:t>
            </w:r>
          </w:p>
        </w:tc>
        <w:tc>
          <w:tcPr>
            <w:tcW w:w="1408"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1495,11599</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2"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D71C1C" w:rsidRDefault="00D71C1C" w:rsidP="00603D47">
            <w:pPr>
              <w:jc w:val="center"/>
              <w:rPr>
                <w:rFonts w:ascii="Times New Roman" w:hAnsi="Times New Roman"/>
                <w:sz w:val="24"/>
                <w:szCs w:val="24"/>
              </w:rPr>
            </w:pPr>
            <w:r>
              <w:rPr>
                <w:rFonts w:ascii="Times New Roman" w:hAnsi="Times New Roman"/>
                <w:sz w:val="24"/>
                <w:szCs w:val="24"/>
              </w:rPr>
              <w:t>0</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2"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D71C1C" w:rsidRDefault="00D71C1C" w:rsidP="00603D47">
            <w:pPr>
              <w:jc w:val="center"/>
              <w:rPr>
                <w:rFonts w:ascii="Times New Roman" w:hAnsi="Times New Roman"/>
                <w:sz w:val="24"/>
                <w:szCs w:val="24"/>
              </w:rPr>
            </w:pPr>
            <w:r>
              <w:rPr>
                <w:rFonts w:ascii="Times New Roman" w:hAnsi="Times New Roman"/>
                <w:sz w:val="24"/>
                <w:szCs w:val="24"/>
              </w:rPr>
              <w:t>0</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D71C1C" w:rsidRPr="007F737B" w:rsidRDefault="00D71C1C" w:rsidP="00681ED8">
            <w:pPr>
              <w:jc w:val="center"/>
              <w:rPr>
                <w:rFonts w:ascii="Times New Roman" w:hAnsi="Times New Roman"/>
                <w:sz w:val="24"/>
                <w:szCs w:val="24"/>
              </w:rPr>
            </w:pPr>
            <w:r w:rsidRPr="007F737B">
              <w:rPr>
                <w:rFonts w:ascii="Times New Roman" w:hAnsi="Times New Roman"/>
                <w:sz w:val="24"/>
                <w:szCs w:val="24"/>
              </w:rPr>
              <w:t>918,31599</w:t>
            </w:r>
          </w:p>
        </w:tc>
        <w:tc>
          <w:tcPr>
            <w:tcW w:w="1143" w:type="dxa"/>
          </w:tcPr>
          <w:p w:rsidR="00D71C1C" w:rsidRPr="007F737B" w:rsidRDefault="00D71C1C" w:rsidP="00681ED8">
            <w:pPr>
              <w:jc w:val="center"/>
              <w:rPr>
                <w:rFonts w:ascii="Times New Roman" w:hAnsi="Times New Roman"/>
                <w:sz w:val="24"/>
                <w:szCs w:val="24"/>
              </w:rPr>
            </w:pPr>
            <w:r w:rsidRPr="007F737B">
              <w:rPr>
                <w:rFonts w:ascii="Times New Roman" w:hAnsi="Times New Roman"/>
                <w:sz w:val="24"/>
                <w:szCs w:val="24"/>
              </w:rPr>
              <w:t>400,0</w:t>
            </w:r>
          </w:p>
        </w:tc>
        <w:tc>
          <w:tcPr>
            <w:tcW w:w="993" w:type="dxa"/>
          </w:tcPr>
          <w:p w:rsidR="00D71C1C" w:rsidRPr="007F737B" w:rsidRDefault="00D71C1C" w:rsidP="00681ED8">
            <w:pPr>
              <w:jc w:val="center"/>
              <w:rPr>
                <w:rFonts w:ascii="Times New Roman" w:hAnsi="Times New Roman"/>
                <w:sz w:val="24"/>
                <w:szCs w:val="24"/>
              </w:rPr>
            </w:pPr>
            <w:r w:rsidRPr="007F737B">
              <w:rPr>
                <w:rFonts w:ascii="Times New Roman" w:hAnsi="Times New Roman"/>
                <w:sz w:val="24"/>
                <w:szCs w:val="24"/>
              </w:rPr>
              <w:t>92,5</w:t>
            </w:r>
          </w:p>
        </w:tc>
        <w:tc>
          <w:tcPr>
            <w:tcW w:w="992" w:type="dxa"/>
          </w:tcPr>
          <w:p w:rsidR="00D71C1C" w:rsidRPr="007F737B" w:rsidRDefault="00D71C1C" w:rsidP="00681ED8">
            <w:pPr>
              <w:jc w:val="center"/>
              <w:rPr>
                <w:rFonts w:ascii="Times New Roman" w:hAnsi="Times New Roman"/>
                <w:sz w:val="24"/>
                <w:szCs w:val="24"/>
              </w:rPr>
            </w:pPr>
            <w:r w:rsidRPr="007F737B">
              <w:rPr>
                <w:rFonts w:ascii="Times New Roman" w:hAnsi="Times New Roman"/>
                <w:sz w:val="24"/>
                <w:szCs w:val="24"/>
              </w:rPr>
              <w:t>84,3</w:t>
            </w:r>
          </w:p>
        </w:tc>
        <w:tc>
          <w:tcPr>
            <w:tcW w:w="1408" w:type="dxa"/>
          </w:tcPr>
          <w:p w:rsidR="00D71C1C" w:rsidRPr="007F737B" w:rsidRDefault="00D71C1C" w:rsidP="00681ED8">
            <w:pPr>
              <w:jc w:val="center"/>
              <w:rPr>
                <w:rFonts w:ascii="Times New Roman" w:hAnsi="Times New Roman"/>
                <w:sz w:val="24"/>
                <w:szCs w:val="24"/>
              </w:rPr>
            </w:pPr>
            <w:r>
              <w:rPr>
                <w:rFonts w:ascii="Times New Roman" w:hAnsi="Times New Roman"/>
                <w:sz w:val="24"/>
                <w:szCs w:val="24"/>
              </w:rPr>
              <w:t>1495,11599</w:t>
            </w:r>
          </w:p>
        </w:tc>
      </w:tr>
      <w:tr w:rsidR="00D71C1C" w:rsidRPr="001727FD" w:rsidTr="004800CB">
        <w:tc>
          <w:tcPr>
            <w:tcW w:w="8931" w:type="dxa"/>
          </w:tcPr>
          <w:p w:rsidR="00D71C1C" w:rsidRPr="007F737B" w:rsidRDefault="00D71C1C" w:rsidP="00681ED8">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3"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992" w:type="dxa"/>
          </w:tcPr>
          <w:p w:rsidR="00D71C1C" w:rsidRPr="007F737B" w:rsidRDefault="00D71C1C"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D71C1C" w:rsidRDefault="00D71C1C" w:rsidP="00603D47">
            <w:pPr>
              <w:jc w:val="center"/>
              <w:rPr>
                <w:rFonts w:ascii="Times New Roman" w:hAnsi="Times New Roman"/>
                <w:sz w:val="24"/>
                <w:szCs w:val="24"/>
              </w:rPr>
            </w:pPr>
            <w:r>
              <w:rPr>
                <w:rFonts w:ascii="Times New Roman" w:hAnsi="Times New Roman"/>
                <w:sz w:val="24"/>
                <w:szCs w:val="24"/>
              </w:rPr>
              <w:t>0</w:t>
            </w:r>
          </w:p>
        </w:tc>
      </w:tr>
      <w:tr w:rsidR="00D71C1C" w:rsidRPr="001727FD" w:rsidTr="004800CB">
        <w:trPr>
          <w:trHeight w:val="385"/>
        </w:trPr>
        <w:tc>
          <w:tcPr>
            <w:tcW w:w="8931" w:type="dxa"/>
          </w:tcPr>
          <w:p w:rsidR="00D71C1C" w:rsidRPr="007F737B" w:rsidRDefault="00D71C1C" w:rsidP="00D71C1C">
            <w:pPr>
              <w:numPr>
                <w:ilvl w:val="0"/>
                <w:numId w:val="4"/>
              </w:numPr>
              <w:ind w:right="33"/>
              <w:jc w:val="both"/>
              <w:rPr>
                <w:rFonts w:ascii="Times New Roman" w:hAnsi="Times New Roman"/>
                <w:sz w:val="24"/>
                <w:szCs w:val="24"/>
              </w:rPr>
            </w:pPr>
            <w:r w:rsidRPr="007F737B">
              <w:rPr>
                <w:rFonts w:ascii="Times New Roman" w:hAnsi="Times New Roman"/>
                <w:sz w:val="24"/>
                <w:szCs w:val="24"/>
              </w:rPr>
              <w:t>Подготовка проектов межевания и проведение кадастровых работ в отношении земельных участков, выделяемых за счет земельных долей</w:t>
            </w:r>
          </w:p>
        </w:tc>
        <w:tc>
          <w:tcPr>
            <w:tcW w:w="1560"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114,87130</w:t>
            </w:r>
          </w:p>
          <w:p w:rsidR="00D71C1C" w:rsidRPr="007F737B" w:rsidRDefault="00D71C1C" w:rsidP="00603D47">
            <w:pPr>
              <w:jc w:val="center"/>
              <w:rPr>
                <w:rFonts w:ascii="Times New Roman" w:hAnsi="Times New Roman"/>
                <w:sz w:val="24"/>
                <w:szCs w:val="24"/>
              </w:rPr>
            </w:pPr>
          </w:p>
        </w:tc>
        <w:tc>
          <w:tcPr>
            <w:tcW w:w="1143"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0</w:t>
            </w:r>
          </w:p>
        </w:tc>
        <w:tc>
          <w:tcPr>
            <w:tcW w:w="993"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0</w:t>
            </w:r>
          </w:p>
        </w:tc>
        <w:tc>
          <w:tcPr>
            <w:tcW w:w="992" w:type="dxa"/>
          </w:tcPr>
          <w:p w:rsidR="00D71C1C" w:rsidRPr="007F737B" w:rsidRDefault="00D71C1C" w:rsidP="00603D47">
            <w:pPr>
              <w:jc w:val="center"/>
              <w:rPr>
                <w:rFonts w:ascii="Times New Roman" w:hAnsi="Times New Roman"/>
                <w:sz w:val="24"/>
                <w:szCs w:val="24"/>
              </w:rPr>
            </w:pPr>
            <w:r w:rsidRPr="007F737B">
              <w:rPr>
                <w:rFonts w:ascii="Times New Roman" w:hAnsi="Times New Roman"/>
                <w:sz w:val="24"/>
                <w:szCs w:val="24"/>
              </w:rPr>
              <w:t>0</w:t>
            </w:r>
          </w:p>
        </w:tc>
        <w:tc>
          <w:tcPr>
            <w:tcW w:w="1408" w:type="dxa"/>
          </w:tcPr>
          <w:p w:rsidR="00D71C1C" w:rsidRPr="007F737B" w:rsidRDefault="00D71C1C" w:rsidP="0081284E">
            <w:pPr>
              <w:jc w:val="center"/>
              <w:rPr>
                <w:rFonts w:ascii="Times New Roman" w:hAnsi="Times New Roman"/>
                <w:sz w:val="24"/>
                <w:szCs w:val="24"/>
              </w:rPr>
            </w:pPr>
            <w:r>
              <w:rPr>
                <w:rFonts w:ascii="Times New Roman" w:hAnsi="Times New Roman"/>
                <w:sz w:val="24"/>
                <w:szCs w:val="24"/>
              </w:rPr>
              <w:t>114,87130</w:t>
            </w:r>
          </w:p>
        </w:tc>
      </w:tr>
      <w:tr w:rsidR="00946C75" w:rsidRPr="001727FD" w:rsidTr="004800CB">
        <w:trPr>
          <w:trHeight w:val="385"/>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105,81945</w:t>
            </w:r>
          </w:p>
        </w:tc>
        <w:tc>
          <w:tcPr>
            <w:tcW w:w="114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2"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1408" w:type="dxa"/>
          </w:tcPr>
          <w:p w:rsidR="00946C75" w:rsidRPr="007F737B" w:rsidRDefault="00946C75" w:rsidP="00681ED8">
            <w:pPr>
              <w:jc w:val="center"/>
              <w:rPr>
                <w:rFonts w:ascii="Times New Roman" w:hAnsi="Times New Roman"/>
                <w:sz w:val="24"/>
                <w:szCs w:val="24"/>
              </w:rPr>
            </w:pPr>
            <w:r>
              <w:rPr>
                <w:rFonts w:ascii="Times New Roman" w:hAnsi="Times New Roman"/>
                <w:sz w:val="24"/>
                <w:szCs w:val="24"/>
              </w:rPr>
              <w:t>105,81945</w:t>
            </w:r>
          </w:p>
        </w:tc>
      </w:tr>
      <w:tr w:rsidR="00946C75" w:rsidRPr="001727FD" w:rsidTr="004800CB">
        <w:trPr>
          <w:trHeight w:val="385"/>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6,75443</w:t>
            </w:r>
          </w:p>
        </w:tc>
        <w:tc>
          <w:tcPr>
            <w:tcW w:w="114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2"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1408" w:type="dxa"/>
          </w:tcPr>
          <w:p w:rsidR="00946C75" w:rsidRPr="007F737B" w:rsidRDefault="00946C75" w:rsidP="00681ED8">
            <w:pPr>
              <w:jc w:val="center"/>
              <w:rPr>
                <w:rFonts w:ascii="Times New Roman" w:hAnsi="Times New Roman"/>
                <w:sz w:val="24"/>
                <w:szCs w:val="24"/>
              </w:rPr>
            </w:pPr>
            <w:r>
              <w:rPr>
                <w:rFonts w:ascii="Times New Roman" w:hAnsi="Times New Roman"/>
                <w:sz w:val="24"/>
                <w:szCs w:val="24"/>
              </w:rPr>
              <w:t>6,75443</w:t>
            </w:r>
          </w:p>
        </w:tc>
      </w:tr>
      <w:tr w:rsidR="00946C75" w:rsidRPr="001727FD" w:rsidTr="004800CB">
        <w:trPr>
          <w:trHeight w:val="385"/>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2,29742</w:t>
            </w:r>
          </w:p>
        </w:tc>
        <w:tc>
          <w:tcPr>
            <w:tcW w:w="114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992"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0</w:t>
            </w:r>
          </w:p>
        </w:tc>
        <w:tc>
          <w:tcPr>
            <w:tcW w:w="1408" w:type="dxa"/>
          </w:tcPr>
          <w:p w:rsidR="00946C75" w:rsidRPr="007F737B" w:rsidRDefault="00946C75" w:rsidP="00681ED8">
            <w:pPr>
              <w:jc w:val="center"/>
              <w:rPr>
                <w:rFonts w:ascii="Times New Roman" w:hAnsi="Times New Roman"/>
                <w:sz w:val="24"/>
                <w:szCs w:val="24"/>
              </w:rPr>
            </w:pPr>
            <w:r>
              <w:rPr>
                <w:rFonts w:ascii="Times New Roman" w:hAnsi="Times New Roman"/>
                <w:sz w:val="24"/>
                <w:szCs w:val="24"/>
              </w:rPr>
              <w:t>2,29742</w:t>
            </w:r>
          </w:p>
        </w:tc>
      </w:tr>
      <w:tr w:rsidR="00946C75" w:rsidRPr="001727FD" w:rsidTr="004800CB">
        <w:trPr>
          <w:trHeight w:val="385"/>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81284E">
            <w:pPr>
              <w:jc w:val="center"/>
              <w:rPr>
                <w:rFonts w:ascii="Times New Roman" w:hAnsi="Times New Roman"/>
                <w:sz w:val="24"/>
                <w:szCs w:val="24"/>
              </w:rPr>
            </w:pPr>
            <w:r>
              <w:rPr>
                <w:rFonts w:ascii="Times New Roman" w:hAnsi="Times New Roman"/>
                <w:sz w:val="24"/>
                <w:szCs w:val="24"/>
              </w:rPr>
              <w:t>0</w:t>
            </w:r>
          </w:p>
        </w:tc>
      </w:tr>
      <w:tr w:rsidR="00946C75" w:rsidRPr="001727FD" w:rsidTr="004800CB">
        <w:trPr>
          <w:trHeight w:val="60"/>
        </w:trPr>
        <w:tc>
          <w:tcPr>
            <w:tcW w:w="8931" w:type="dxa"/>
          </w:tcPr>
          <w:p w:rsidR="00946C75" w:rsidRPr="007F737B" w:rsidRDefault="00946C75" w:rsidP="00D71C1C">
            <w:pPr>
              <w:numPr>
                <w:ilvl w:val="0"/>
                <w:numId w:val="4"/>
              </w:numPr>
              <w:ind w:right="33"/>
              <w:rPr>
                <w:rFonts w:ascii="Times New Roman" w:hAnsi="Times New Roman"/>
                <w:sz w:val="24"/>
                <w:szCs w:val="24"/>
              </w:rPr>
            </w:pPr>
            <w:r w:rsidRPr="007F737B">
              <w:rPr>
                <w:rFonts w:ascii="Times New Roman" w:hAnsi="Times New Roman"/>
                <w:sz w:val="24"/>
                <w:szCs w:val="24"/>
              </w:rPr>
              <w:t>Проведение кадастровых работ по формированию земельных участков</w:t>
            </w:r>
          </w:p>
        </w:tc>
        <w:tc>
          <w:tcPr>
            <w:tcW w:w="1560" w:type="dxa"/>
          </w:tcPr>
          <w:p w:rsidR="00946C75" w:rsidRPr="007F737B" w:rsidRDefault="00946C75" w:rsidP="00990A83">
            <w:pPr>
              <w:jc w:val="center"/>
              <w:rPr>
                <w:rFonts w:ascii="Times New Roman" w:hAnsi="Times New Roman"/>
                <w:sz w:val="24"/>
                <w:szCs w:val="24"/>
              </w:rPr>
            </w:pPr>
            <w:r w:rsidRPr="007F737B">
              <w:rPr>
                <w:rFonts w:ascii="Times New Roman" w:hAnsi="Times New Roman"/>
                <w:sz w:val="24"/>
                <w:szCs w:val="24"/>
              </w:rPr>
              <w:t>0</w:t>
            </w:r>
          </w:p>
        </w:tc>
        <w:tc>
          <w:tcPr>
            <w:tcW w:w="1143" w:type="dxa"/>
          </w:tcPr>
          <w:p w:rsidR="00946C75" w:rsidRPr="007F737B" w:rsidRDefault="00946C75" w:rsidP="00990A83">
            <w:pPr>
              <w:jc w:val="center"/>
              <w:rPr>
                <w:rFonts w:ascii="Times New Roman" w:hAnsi="Times New Roman"/>
                <w:sz w:val="24"/>
                <w:szCs w:val="24"/>
              </w:rPr>
            </w:pPr>
            <w:r w:rsidRPr="007F737B">
              <w:rPr>
                <w:rFonts w:ascii="Times New Roman" w:hAnsi="Times New Roman"/>
                <w:sz w:val="24"/>
                <w:szCs w:val="24"/>
              </w:rPr>
              <w:t>0</w:t>
            </w:r>
          </w:p>
        </w:tc>
        <w:tc>
          <w:tcPr>
            <w:tcW w:w="993" w:type="dxa"/>
          </w:tcPr>
          <w:p w:rsidR="00946C75" w:rsidRPr="007F737B" w:rsidRDefault="00946C75" w:rsidP="00990A83">
            <w:pPr>
              <w:jc w:val="center"/>
              <w:rPr>
                <w:rFonts w:ascii="Times New Roman" w:hAnsi="Times New Roman"/>
                <w:sz w:val="24"/>
                <w:szCs w:val="24"/>
              </w:rPr>
            </w:pPr>
            <w:r w:rsidRPr="007F737B">
              <w:rPr>
                <w:rFonts w:ascii="Times New Roman" w:hAnsi="Times New Roman"/>
                <w:sz w:val="24"/>
                <w:szCs w:val="24"/>
              </w:rPr>
              <w:t>0</w:t>
            </w:r>
          </w:p>
        </w:tc>
        <w:tc>
          <w:tcPr>
            <w:tcW w:w="992" w:type="dxa"/>
          </w:tcPr>
          <w:p w:rsidR="00946C75" w:rsidRPr="007F737B" w:rsidRDefault="00946C75" w:rsidP="00990A83">
            <w:pPr>
              <w:jc w:val="center"/>
              <w:rPr>
                <w:rFonts w:ascii="Times New Roman" w:hAnsi="Times New Roman"/>
                <w:sz w:val="24"/>
                <w:szCs w:val="24"/>
              </w:rPr>
            </w:pPr>
            <w:r w:rsidRPr="007F737B">
              <w:rPr>
                <w:rFonts w:ascii="Times New Roman" w:hAnsi="Times New Roman"/>
                <w:sz w:val="24"/>
                <w:szCs w:val="24"/>
              </w:rPr>
              <w:t>39,6</w:t>
            </w:r>
          </w:p>
        </w:tc>
        <w:tc>
          <w:tcPr>
            <w:tcW w:w="1408" w:type="dxa"/>
          </w:tcPr>
          <w:p w:rsidR="00946C75" w:rsidRPr="007F737B" w:rsidRDefault="00946C75" w:rsidP="0081284E">
            <w:pPr>
              <w:jc w:val="center"/>
              <w:rPr>
                <w:rFonts w:ascii="Times New Roman" w:hAnsi="Times New Roman"/>
                <w:sz w:val="24"/>
                <w:szCs w:val="24"/>
              </w:rPr>
            </w:pPr>
            <w:r>
              <w:rPr>
                <w:rFonts w:ascii="Times New Roman" w:hAnsi="Times New Roman"/>
                <w:sz w:val="24"/>
                <w:szCs w:val="24"/>
              </w:rPr>
              <w:t>39,6</w:t>
            </w:r>
          </w:p>
        </w:tc>
      </w:tr>
      <w:tr w:rsidR="00946C75" w:rsidRPr="001727FD" w:rsidTr="004800CB">
        <w:trPr>
          <w:trHeight w:val="60"/>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81284E">
            <w:pPr>
              <w:jc w:val="center"/>
              <w:rPr>
                <w:rFonts w:ascii="Times New Roman" w:hAnsi="Times New Roman"/>
                <w:sz w:val="24"/>
                <w:szCs w:val="24"/>
              </w:rPr>
            </w:pPr>
            <w:r>
              <w:rPr>
                <w:rFonts w:ascii="Times New Roman" w:hAnsi="Times New Roman"/>
                <w:sz w:val="24"/>
                <w:szCs w:val="24"/>
              </w:rPr>
              <w:t>0</w:t>
            </w:r>
          </w:p>
        </w:tc>
      </w:tr>
      <w:tr w:rsidR="00946C75" w:rsidRPr="001727FD" w:rsidTr="004800CB">
        <w:trPr>
          <w:trHeight w:val="60"/>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39,6</w:t>
            </w:r>
          </w:p>
        </w:tc>
        <w:tc>
          <w:tcPr>
            <w:tcW w:w="1408" w:type="dxa"/>
          </w:tcPr>
          <w:p w:rsidR="00946C75" w:rsidRDefault="00946C75" w:rsidP="0081284E">
            <w:pPr>
              <w:jc w:val="center"/>
              <w:rPr>
                <w:rFonts w:ascii="Times New Roman" w:hAnsi="Times New Roman"/>
                <w:sz w:val="24"/>
                <w:szCs w:val="24"/>
              </w:rPr>
            </w:pPr>
            <w:r>
              <w:rPr>
                <w:rFonts w:ascii="Times New Roman" w:hAnsi="Times New Roman"/>
                <w:sz w:val="24"/>
                <w:szCs w:val="24"/>
              </w:rPr>
              <w:t>39,6</w:t>
            </w:r>
          </w:p>
        </w:tc>
      </w:tr>
      <w:tr w:rsidR="00946C75" w:rsidRPr="001727FD" w:rsidTr="004800CB">
        <w:trPr>
          <w:trHeight w:val="60"/>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81284E">
            <w:pPr>
              <w:jc w:val="center"/>
              <w:rPr>
                <w:rFonts w:ascii="Times New Roman" w:hAnsi="Times New Roman"/>
                <w:sz w:val="24"/>
                <w:szCs w:val="24"/>
              </w:rPr>
            </w:pPr>
            <w:r>
              <w:rPr>
                <w:rFonts w:ascii="Times New Roman" w:hAnsi="Times New Roman"/>
                <w:sz w:val="24"/>
                <w:szCs w:val="24"/>
              </w:rPr>
              <w:t>0</w:t>
            </w:r>
          </w:p>
        </w:tc>
      </w:tr>
      <w:tr w:rsidR="00946C75" w:rsidRPr="001727FD" w:rsidTr="004800CB">
        <w:trPr>
          <w:trHeight w:val="60"/>
        </w:trPr>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990A83">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81284E">
            <w:pPr>
              <w:jc w:val="center"/>
              <w:rPr>
                <w:rFonts w:ascii="Times New Roman" w:hAnsi="Times New Roman"/>
                <w:sz w:val="24"/>
                <w:szCs w:val="24"/>
              </w:rPr>
            </w:pPr>
            <w:r>
              <w:rPr>
                <w:rFonts w:ascii="Times New Roman" w:hAnsi="Times New Roman"/>
                <w:sz w:val="24"/>
                <w:szCs w:val="24"/>
              </w:rPr>
              <w:t>0</w:t>
            </w:r>
          </w:p>
        </w:tc>
      </w:tr>
      <w:tr w:rsidR="00946C75" w:rsidRPr="001727FD" w:rsidTr="004800CB">
        <w:tc>
          <w:tcPr>
            <w:tcW w:w="8931" w:type="dxa"/>
          </w:tcPr>
          <w:p w:rsidR="00946C75" w:rsidRPr="007F737B" w:rsidRDefault="00946C75" w:rsidP="00946C75">
            <w:pPr>
              <w:numPr>
                <w:ilvl w:val="0"/>
                <w:numId w:val="4"/>
              </w:numPr>
              <w:ind w:right="-108"/>
              <w:rPr>
                <w:rFonts w:ascii="Times New Roman" w:hAnsi="Times New Roman"/>
                <w:sz w:val="24"/>
                <w:szCs w:val="24"/>
              </w:rPr>
            </w:pPr>
            <w:r w:rsidRPr="007F737B">
              <w:rPr>
                <w:rFonts w:ascii="Times New Roman" w:hAnsi="Times New Roman"/>
                <w:sz w:val="24"/>
                <w:szCs w:val="24"/>
              </w:rPr>
              <w:t>Создание и содержание маневренного жилищного фонда</w:t>
            </w:r>
          </w:p>
        </w:tc>
        <w:tc>
          <w:tcPr>
            <w:tcW w:w="1560" w:type="dxa"/>
          </w:tcPr>
          <w:p w:rsidR="00946C75" w:rsidRPr="007F737B" w:rsidRDefault="00946C75" w:rsidP="00603D47">
            <w:pPr>
              <w:jc w:val="center"/>
              <w:rPr>
                <w:rFonts w:ascii="Times New Roman" w:hAnsi="Times New Roman"/>
                <w:sz w:val="24"/>
                <w:szCs w:val="24"/>
              </w:rPr>
            </w:pPr>
            <w:r w:rsidRPr="007F737B">
              <w:rPr>
                <w:rFonts w:ascii="Times New Roman" w:hAnsi="Times New Roman"/>
                <w:sz w:val="24"/>
                <w:szCs w:val="24"/>
              </w:rPr>
              <w:t>10,0</w:t>
            </w:r>
          </w:p>
        </w:tc>
        <w:tc>
          <w:tcPr>
            <w:tcW w:w="1143" w:type="dxa"/>
          </w:tcPr>
          <w:p w:rsidR="00946C75" w:rsidRPr="007F737B" w:rsidRDefault="00946C75" w:rsidP="00603D47">
            <w:pPr>
              <w:jc w:val="center"/>
              <w:rPr>
                <w:rFonts w:ascii="Times New Roman" w:hAnsi="Times New Roman"/>
                <w:sz w:val="24"/>
                <w:szCs w:val="24"/>
              </w:rPr>
            </w:pPr>
            <w:r w:rsidRPr="007F737B">
              <w:rPr>
                <w:rFonts w:ascii="Times New Roman" w:hAnsi="Times New Roman"/>
                <w:sz w:val="24"/>
                <w:szCs w:val="24"/>
              </w:rPr>
              <w:t>10,0</w:t>
            </w:r>
          </w:p>
        </w:tc>
        <w:tc>
          <w:tcPr>
            <w:tcW w:w="993" w:type="dxa"/>
          </w:tcPr>
          <w:p w:rsidR="00946C75" w:rsidRPr="007F737B" w:rsidRDefault="00946C75" w:rsidP="00603D47">
            <w:pPr>
              <w:jc w:val="center"/>
              <w:rPr>
                <w:rFonts w:ascii="Times New Roman" w:hAnsi="Times New Roman"/>
                <w:sz w:val="24"/>
                <w:szCs w:val="24"/>
              </w:rPr>
            </w:pPr>
            <w:r w:rsidRPr="007F737B">
              <w:rPr>
                <w:rFonts w:ascii="Times New Roman" w:hAnsi="Times New Roman"/>
                <w:sz w:val="24"/>
                <w:szCs w:val="24"/>
              </w:rPr>
              <w:t>10,0</w:t>
            </w:r>
          </w:p>
        </w:tc>
        <w:tc>
          <w:tcPr>
            <w:tcW w:w="992" w:type="dxa"/>
          </w:tcPr>
          <w:p w:rsidR="00946C75" w:rsidRPr="007F737B" w:rsidRDefault="00946C75" w:rsidP="00603D47">
            <w:pPr>
              <w:jc w:val="center"/>
              <w:rPr>
                <w:rFonts w:ascii="Times New Roman" w:hAnsi="Times New Roman"/>
                <w:sz w:val="24"/>
                <w:szCs w:val="24"/>
              </w:rPr>
            </w:pPr>
            <w:r w:rsidRPr="007F737B">
              <w:rPr>
                <w:rFonts w:ascii="Times New Roman" w:hAnsi="Times New Roman"/>
                <w:sz w:val="24"/>
                <w:szCs w:val="24"/>
              </w:rPr>
              <w:t>10,0</w:t>
            </w:r>
          </w:p>
        </w:tc>
        <w:tc>
          <w:tcPr>
            <w:tcW w:w="1408"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40,0</w:t>
            </w:r>
          </w:p>
        </w:tc>
      </w:tr>
      <w:tr w:rsidR="00946C75" w:rsidRPr="001727FD" w:rsidTr="004800CB">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федеральный бюджет</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603D47">
            <w:pPr>
              <w:jc w:val="center"/>
              <w:rPr>
                <w:rFonts w:ascii="Times New Roman" w:hAnsi="Times New Roman"/>
                <w:sz w:val="24"/>
                <w:szCs w:val="24"/>
              </w:rPr>
            </w:pPr>
            <w:r>
              <w:rPr>
                <w:rFonts w:ascii="Times New Roman" w:hAnsi="Times New Roman"/>
                <w:sz w:val="24"/>
                <w:szCs w:val="24"/>
              </w:rPr>
              <w:t>0</w:t>
            </w:r>
          </w:p>
        </w:tc>
      </w:tr>
      <w:tr w:rsidR="00946C75" w:rsidRPr="001727FD" w:rsidTr="004800CB">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республиканский бюджет</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603D47">
            <w:pPr>
              <w:jc w:val="center"/>
              <w:rPr>
                <w:rFonts w:ascii="Times New Roman" w:hAnsi="Times New Roman"/>
                <w:sz w:val="24"/>
                <w:szCs w:val="24"/>
              </w:rPr>
            </w:pPr>
            <w:r>
              <w:rPr>
                <w:rFonts w:ascii="Times New Roman" w:hAnsi="Times New Roman"/>
                <w:sz w:val="24"/>
                <w:szCs w:val="24"/>
              </w:rPr>
              <w:t>0</w:t>
            </w:r>
          </w:p>
        </w:tc>
      </w:tr>
      <w:tr w:rsidR="00946C75" w:rsidRPr="001727FD" w:rsidTr="004800CB">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местный бюджет</w:t>
            </w:r>
          </w:p>
        </w:tc>
        <w:tc>
          <w:tcPr>
            <w:tcW w:w="1560"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10,0</w:t>
            </w:r>
          </w:p>
        </w:tc>
        <w:tc>
          <w:tcPr>
            <w:tcW w:w="114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10,0</w:t>
            </w:r>
          </w:p>
        </w:tc>
        <w:tc>
          <w:tcPr>
            <w:tcW w:w="993"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10,0</w:t>
            </w:r>
          </w:p>
        </w:tc>
        <w:tc>
          <w:tcPr>
            <w:tcW w:w="992" w:type="dxa"/>
          </w:tcPr>
          <w:p w:rsidR="00946C75" w:rsidRPr="007F737B" w:rsidRDefault="00946C75" w:rsidP="00681ED8">
            <w:pPr>
              <w:jc w:val="center"/>
              <w:rPr>
                <w:rFonts w:ascii="Times New Roman" w:hAnsi="Times New Roman"/>
                <w:sz w:val="24"/>
                <w:szCs w:val="24"/>
              </w:rPr>
            </w:pPr>
            <w:r w:rsidRPr="007F737B">
              <w:rPr>
                <w:rFonts w:ascii="Times New Roman" w:hAnsi="Times New Roman"/>
                <w:sz w:val="24"/>
                <w:szCs w:val="24"/>
              </w:rPr>
              <w:t>10,0</w:t>
            </w:r>
          </w:p>
        </w:tc>
        <w:tc>
          <w:tcPr>
            <w:tcW w:w="1408" w:type="dxa"/>
          </w:tcPr>
          <w:p w:rsidR="00946C75" w:rsidRPr="007F737B" w:rsidRDefault="00946C75" w:rsidP="00681ED8">
            <w:pPr>
              <w:jc w:val="center"/>
              <w:rPr>
                <w:rFonts w:ascii="Times New Roman" w:hAnsi="Times New Roman"/>
                <w:sz w:val="24"/>
                <w:szCs w:val="24"/>
              </w:rPr>
            </w:pPr>
            <w:r>
              <w:rPr>
                <w:rFonts w:ascii="Times New Roman" w:hAnsi="Times New Roman"/>
                <w:sz w:val="24"/>
                <w:szCs w:val="24"/>
              </w:rPr>
              <w:t>40,0</w:t>
            </w:r>
          </w:p>
        </w:tc>
      </w:tr>
      <w:tr w:rsidR="00946C75" w:rsidRPr="001727FD" w:rsidTr="004800CB">
        <w:tc>
          <w:tcPr>
            <w:tcW w:w="8931" w:type="dxa"/>
          </w:tcPr>
          <w:p w:rsidR="00946C75" w:rsidRPr="007F737B" w:rsidRDefault="00946C75" w:rsidP="00681ED8">
            <w:pPr>
              <w:jc w:val="both"/>
              <w:rPr>
                <w:rFonts w:ascii="Times New Roman" w:hAnsi="Times New Roman"/>
                <w:sz w:val="24"/>
                <w:szCs w:val="24"/>
              </w:rPr>
            </w:pPr>
            <w:r>
              <w:rPr>
                <w:rFonts w:ascii="Times New Roman" w:hAnsi="Times New Roman"/>
                <w:sz w:val="24"/>
                <w:szCs w:val="24"/>
              </w:rPr>
              <w:t>- внебюджетные источники</w:t>
            </w:r>
          </w:p>
        </w:tc>
        <w:tc>
          <w:tcPr>
            <w:tcW w:w="1560"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14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3"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992" w:type="dxa"/>
          </w:tcPr>
          <w:p w:rsidR="00946C75" w:rsidRPr="007F737B" w:rsidRDefault="00946C75" w:rsidP="00603D47">
            <w:pPr>
              <w:jc w:val="center"/>
              <w:rPr>
                <w:rFonts w:ascii="Times New Roman" w:hAnsi="Times New Roman"/>
                <w:sz w:val="24"/>
                <w:szCs w:val="24"/>
              </w:rPr>
            </w:pPr>
            <w:r>
              <w:rPr>
                <w:rFonts w:ascii="Times New Roman" w:hAnsi="Times New Roman"/>
                <w:sz w:val="24"/>
                <w:szCs w:val="24"/>
              </w:rPr>
              <w:t>0</w:t>
            </w:r>
          </w:p>
        </w:tc>
        <w:tc>
          <w:tcPr>
            <w:tcW w:w="1408" w:type="dxa"/>
          </w:tcPr>
          <w:p w:rsidR="00946C75" w:rsidRDefault="00946C75" w:rsidP="00603D47">
            <w:pPr>
              <w:jc w:val="center"/>
              <w:rPr>
                <w:rFonts w:ascii="Times New Roman" w:hAnsi="Times New Roman"/>
                <w:sz w:val="24"/>
                <w:szCs w:val="24"/>
              </w:rPr>
            </w:pPr>
            <w:r>
              <w:rPr>
                <w:rFonts w:ascii="Times New Roman" w:hAnsi="Times New Roman"/>
                <w:sz w:val="24"/>
                <w:szCs w:val="24"/>
              </w:rPr>
              <w:t>0</w:t>
            </w:r>
          </w:p>
        </w:tc>
      </w:tr>
    </w:tbl>
    <w:p w:rsidR="001727FD" w:rsidRDefault="001727FD" w:rsidP="007F737B">
      <w:pPr>
        <w:tabs>
          <w:tab w:val="left" w:pos="8670"/>
        </w:tabs>
        <w:ind w:left="720"/>
        <w:rPr>
          <w:rFonts w:ascii="Times New Roman" w:hAnsi="Times New Roman"/>
        </w:rPr>
      </w:pPr>
    </w:p>
    <w:p w:rsidR="0011783F" w:rsidRDefault="0011783F" w:rsidP="007F737B">
      <w:pPr>
        <w:tabs>
          <w:tab w:val="left" w:pos="8670"/>
        </w:tabs>
        <w:ind w:left="720"/>
        <w:rPr>
          <w:rFonts w:ascii="Times New Roman" w:hAnsi="Times New Roman"/>
        </w:rPr>
      </w:pPr>
    </w:p>
    <w:sectPr w:rsidR="0011783F" w:rsidSect="00CC215B">
      <w:headerReference w:type="default" r:id="rId10"/>
      <w:footerReference w:type="default" r:id="rId11"/>
      <w:pgSz w:w="16838" w:h="11906" w:orient="landscape"/>
      <w:pgMar w:top="567" w:right="709" w:bottom="1418"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74" w:rsidRDefault="00ED1C74">
      <w:pPr>
        <w:spacing w:after="0" w:line="240" w:lineRule="auto"/>
      </w:pPr>
      <w:r>
        <w:separator/>
      </w:r>
    </w:p>
  </w:endnote>
  <w:endnote w:type="continuationSeparator" w:id="0">
    <w:p w:rsidR="00ED1C74" w:rsidRDefault="00ED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 Times New Roman">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EC" w:rsidRDefault="00EA0CEC">
    <w:pPr>
      <w:pStyle w:val="ConsPlusNormal"/>
      <w:pBdr>
        <w:bottom w:val="single" w:sz="12" w:space="0" w:color="auto"/>
      </w:pBdr>
      <w:jc w:val="center"/>
      <w:rPr>
        <w:sz w:val="2"/>
        <w:szCs w:val="2"/>
      </w:rPr>
    </w:pPr>
  </w:p>
  <w:p w:rsidR="00EA0CEC" w:rsidRDefault="00EA0CEC">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97" w:rsidRDefault="00395B97">
    <w:pPr>
      <w:pStyle w:val="ConsPlusNormal"/>
      <w:pBdr>
        <w:bottom w:val="single" w:sz="12" w:space="0" w:color="auto"/>
      </w:pBdr>
      <w:jc w:val="center"/>
      <w:rPr>
        <w:sz w:val="2"/>
        <w:szCs w:val="2"/>
      </w:rPr>
    </w:pPr>
  </w:p>
  <w:p w:rsidR="00395B97" w:rsidRDefault="00395B9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74" w:rsidRDefault="00ED1C74">
      <w:pPr>
        <w:spacing w:after="0" w:line="240" w:lineRule="auto"/>
      </w:pPr>
      <w:r>
        <w:separator/>
      </w:r>
    </w:p>
  </w:footnote>
  <w:footnote w:type="continuationSeparator" w:id="0">
    <w:p w:rsidR="00ED1C74" w:rsidRDefault="00ED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975"/>
      <w:gridCol w:w="6794"/>
    </w:tblGrid>
    <w:tr w:rsidR="00395B9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95B97" w:rsidRDefault="00395B9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395B97" w:rsidRDefault="00395B97">
          <w:pPr>
            <w:pStyle w:val="ConsPlusNormal"/>
            <w:jc w:val="right"/>
            <w:rPr>
              <w:rFonts w:ascii="Tahoma" w:hAnsi="Tahoma" w:cs="Tahoma"/>
              <w:sz w:val="16"/>
              <w:szCs w:val="16"/>
            </w:rPr>
          </w:pPr>
        </w:p>
      </w:tc>
    </w:tr>
  </w:tbl>
  <w:p w:rsidR="00395B97" w:rsidRDefault="00395B97">
    <w:pPr>
      <w:pStyle w:val="ConsPlusNormal"/>
      <w:pBdr>
        <w:bottom w:val="single" w:sz="12" w:space="0" w:color="auto"/>
      </w:pBdr>
      <w:jc w:val="center"/>
      <w:rPr>
        <w:sz w:val="2"/>
        <w:szCs w:val="2"/>
      </w:rPr>
    </w:pPr>
  </w:p>
  <w:p w:rsidR="00395B97" w:rsidRDefault="00395B97">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15EC20F7"/>
    <w:multiLevelType w:val="hybridMultilevel"/>
    <w:tmpl w:val="AFF85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D5037A3"/>
    <w:multiLevelType w:val="hybridMultilevel"/>
    <w:tmpl w:val="4F8E9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A4D2C"/>
    <w:multiLevelType w:val="hybridMultilevel"/>
    <w:tmpl w:val="0CFA1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49B6757"/>
    <w:multiLevelType w:val="hybridMultilevel"/>
    <w:tmpl w:val="15DE5234"/>
    <w:lvl w:ilvl="0" w:tplc="88C472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C6"/>
    <w:rsid w:val="000250DE"/>
    <w:rsid w:val="00061D03"/>
    <w:rsid w:val="000B096E"/>
    <w:rsid w:val="000B3302"/>
    <w:rsid w:val="0011516F"/>
    <w:rsid w:val="0011783F"/>
    <w:rsid w:val="001727FD"/>
    <w:rsid w:val="00192B77"/>
    <w:rsid w:val="001D05AB"/>
    <w:rsid w:val="00243892"/>
    <w:rsid w:val="0026374F"/>
    <w:rsid w:val="00282EB2"/>
    <w:rsid w:val="00286836"/>
    <w:rsid w:val="00293622"/>
    <w:rsid w:val="002C7E46"/>
    <w:rsid w:val="002D29BA"/>
    <w:rsid w:val="002D7DD3"/>
    <w:rsid w:val="002E1539"/>
    <w:rsid w:val="002F3A0B"/>
    <w:rsid w:val="002F5A5A"/>
    <w:rsid w:val="003669E4"/>
    <w:rsid w:val="00395B97"/>
    <w:rsid w:val="003B28C0"/>
    <w:rsid w:val="003C6C87"/>
    <w:rsid w:val="003F4F9E"/>
    <w:rsid w:val="00400DD6"/>
    <w:rsid w:val="00422E02"/>
    <w:rsid w:val="00434456"/>
    <w:rsid w:val="0043457F"/>
    <w:rsid w:val="004465EB"/>
    <w:rsid w:val="004800CB"/>
    <w:rsid w:val="004863AE"/>
    <w:rsid w:val="004C5BE5"/>
    <w:rsid w:val="00554DBC"/>
    <w:rsid w:val="00561A1E"/>
    <w:rsid w:val="005E3C7D"/>
    <w:rsid w:val="00603D47"/>
    <w:rsid w:val="00681ED8"/>
    <w:rsid w:val="006A04EC"/>
    <w:rsid w:val="006A78C6"/>
    <w:rsid w:val="006B30FE"/>
    <w:rsid w:val="006E1E9A"/>
    <w:rsid w:val="007133E1"/>
    <w:rsid w:val="007553B7"/>
    <w:rsid w:val="007D6F9D"/>
    <w:rsid w:val="007F6959"/>
    <w:rsid w:val="007F737B"/>
    <w:rsid w:val="0081284E"/>
    <w:rsid w:val="00822CB8"/>
    <w:rsid w:val="00827974"/>
    <w:rsid w:val="008B50F8"/>
    <w:rsid w:val="008E377B"/>
    <w:rsid w:val="00927411"/>
    <w:rsid w:val="00931B0A"/>
    <w:rsid w:val="00946C75"/>
    <w:rsid w:val="00990A83"/>
    <w:rsid w:val="00996E8A"/>
    <w:rsid w:val="009B5244"/>
    <w:rsid w:val="009B67E8"/>
    <w:rsid w:val="00A027DA"/>
    <w:rsid w:val="00A12198"/>
    <w:rsid w:val="00A243FA"/>
    <w:rsid w:val="00A24478"/>
    <w:rsid w:val="00A35EE5"/>
    <w:rsid w:val="00A5422A"/>
    <w:rsid w:val="00AB541F"/>
    <w:rsid w:val="00AC00AD"/>
    <w:rsid w:val="00AE6DFF"/>
    <w:rsid w:val="00AE78E2"/>
    <w:rsid w:val="00B25BC8"/>
    <w:rsid w:val="00B53FDB"/>
    <w:rsid w:val="00BB0E43"/>
    <w:rsid w:val="00C129F4"/>
    <w:rsid w:val="00C13FAD"/>
    <w:rsid w:val="00C42EA5"/>
    <w:rsid w:val="00C81D0A"/>
    <w:rsid w:val="00C9713A"/>
    <w:rsid w:val="00C972F0"/>
    <w:rsid w:val="00CC215B"/>
    <w:rsid w:val="00CC5FF8"/>
    <w:rsid w:val="00D64C8F"/>
    <w:rsid w:val="00D671DA"/>
    <w:rsid w:val="00D71C1C"/>
    <w:rsid w:val="00D76892"/>
    <w:rsid w:val="00D83D9A"/>
    <w:rsid w:val="00DA2722"/>
    <w:rsid w:val="00DD1673"/>
    <w:rsid w:val="00DE7FC0"/>
    <w:rsid w:val="00E123D5"/>
    <w:rsid w:val="00E34016"/>
    <w:rsid w:val="00E47BD8"/>
    <w:rsid w:val="00E92464"/>
    <w:rsid w:val="00EA02FB"/>
    <w:rsid w:val="00EA0CEC"/>
    <w:rsid w:val="00EA4476"/>
    <w:rsid w:val="00EB1FA2"/>
    <w:rsid w:val="00ED1C74"/>
    <w:rsid w:val="00F22049"/>
    <w:rsid w:val="00F45ABB"/>
    <w:rsid w:val="00F63774"/>
    <w:rsid w:val="00F66D06"/>
    <w:rsid w:val="00F7637B"/>
    <w:rsid w:val="00FA61FE"/>
    <w:rsid w:val="00FB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AD737A-A93D-4CC3-BFD1-8BEF6E5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F3A0B"/>
    <w:pPr>
      <w:tabs>
        <w:tab w:val="center" w:pos="4677"/>
        <w:tab w:val="right" w:pos="9355"/>
      </w:tabs>
    </w:pPr>
  </w:style>
  <w:style w:type="character" w:customStyle="1" w:styleId="a4">
    <w:name w:val="Верхний колонтитул Знак"/>
    <w:basedOn w:val="a0"/>
    <w:link w:val="a3"/>
    <w:uiPriority w:val="99"/>
    <w:locked/>
    <w:rsid w:val="002F3A0B"/>
    <w:rPr>
      <w:rFonts w:cs="Times New Roman"/>
    </w:rPr>
  </w:style>
  <w:style w:type="paragraph" w:styleId="a5">
    <w:name w:val="footer"/>
    <w:basedOn w:val="a"/>
    <w:link w:val="a6"/>
    <w:uiPriority w:val="99"/>
    <w:unhideWhenUsed/>
    <w:rsid w:val="002F3A0B"/>
    <w:pPr>
      <w:tabs>
        <w:tab w:val="center" w:pos="4677"/>
        <w:tab w:val="right" w:pos="9355"/>
      </w:tabs>
    </w:pPr>
  </w:style>
  <w:style w:type="character" w:customStyle="1" w:styleId="a6">
    <w:name w:val="Нижний колонтитул Знак"/>
    <w:basedOn w:val="a0"/>
    <w:link w:val="a5"/>
    <w:uiPriority w:val="99"/>
    <w:locked/>
    <w:rsid w:val="002F3A0B"/>
    <w:rPr>
      <w:rFonts w:cs="Times New Roman"/>
    </w:rPr>
  </w:style>
  <w:style w:type="paragraph" w:styleId="a7">
    <w:name w:val="Block Text"/>
    <w:basedOn w:val="a"/>
    <w:uiPriority w:val="99"/>
    <w:rsid w:val="000B096E"/>
    <w:pPr>
      <w:widowControl w:val="0"/>
      <w:shd w:val="clear" w:color="auto" w:fill="FFFFFF"/>
      <w:autoSpaceDE w:val="0"/>
      <w:autoSpaceDN w:val="0"/>
      <w:adjustRightInd w:val="0"/>
      <w:spacing w:before="5" w:after="0" w:line="269" w:lineRule="exact"/>
      <w:ind w:left="5" w:right="24" w:firstLine="427"/>
      <w:jc w:val="both"/>
    </w:pPr>
    <w:rPr>
      <w:rFonts w:ascii="Times New Roman" w:hAnsi="Times New Roman" w:cs="Courier New"/>
      <w:color w:val="000000"/>
      <w:sz w:val="24"/>
      <w:szCs w:val="25"/>
    </w:rPr>
  </w:style>
  <w:style w:type="character" w:customStyle="1" w:styleId="2">
    <w:name w:val="Основной текст (2)"/>
    <w:rsid w:val="000B096E"/>
  </w:style>
  <w:style w:type="character" w:customStyle="1" w:styleId="20">
    <w:name w:val="Основной текст (2)_"/>
    <w:link w:val="21"/>
    <w:locked/>
    <w:rsid w:val="000B096E"/>
    <w:rPr>
      <w:shd w:val="clear" w:color="auto" w:fill="FFFFFF"/>
    </w:rPr>
  </w:style>
  <w:style w:type="paragraph" w:customStyle="1" w:styleId="21">
    <w:name w:val="Основной текст (2)1"/>
    <w:basedOn w:val="a"/>
    <w:link w:val="20"/>
    <w:rsid w:val="000B096E"/>
    <w:pPr>
      <w:widowControl w:val="0"/>
      <w:shd w:val="clear" w:color="auto" w:fill="FFFFFF"/>
      <w:spacing w:after="0" w:line="278" w:lineRule="exact"/>
      <w:ind w:hanging="120"/>
    </w:pPr>
  </w:style>
  <w:style w:type="paragraph" w:customStyle="1" w:styleId="dktexleft">
    <w:name w:val="dktexleft"/>
    <w:basedOn w:val="a"/>
    <w:uiPriority w:val="99"/>
    <w:rsid w:val="00554DBC"/>
    <w:pPr>
      <w:spacing w:before="100" w:beforeAutospacing="1" w:after="100" w:afterAutospacing="1" w:line="240" w:lineRule="auto"/>
    </w:pPr>
    <w:rPr>
      <w:rFonts w:ascii="Times New Roman" w:hAnsi="Times New Roman"/>
      <w:sz w:val="24"/>
      <w:szCs w:val="24"/>
    </w:rPr>
  </w:style>
  <w:style w:type="paragraph" w:customStyle="1" w:styleId="s16">
    <w:name w:val="s16"/>
    <w:basedOn w:val="a"/>
    <w:uiPriority w:val="99"/>
    <w:rsid w:val="00DE7FC0"/>
    <w:pPr>
      <w:widowControl w:val="0"/>
      <w:autoSpaceDE w:val="0"/>
      <w:autoSpaceDN w:val="0"/>
      <w:adjustRightInd w:val="0"/>
      <w:spacing w:before="100" w:beforeAutospacing="1" w:after="100" w:afterAutospacing="1" w:line="240" w:lineRule="auto"/>
    </w:pPr>
    <w:rPr>
      <w:rFonts w:ascii=" Times New Roman" w:hAnsi=" Times New Roman" w:cs=" Times New Roman"/>
      <w:sz w:val="24"/>
      <w:szCs w:val="24"/>
    </w:rPr>
  </w:style>
  <w:style w:type="paragraph" w:styleId="a8">
    <w:name w:val="Balloon Text"/>
    <w:basedOn w:val="a"/>
    <w:link w:val="a9"/>
    <w:uiPriority w:val="99"/>
    <w:semiHidden/>
    <w:unhideWhenUsed/>
    <w:rsid w:val="003669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66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8015&amp;date=19.11.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14944</Characters>
  <Application>Microsoft Office Word</Application>
  <DocSecurity>2</DocSecurity>
  <Lines>124</Lines>
  <Paragraphs>35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РБ от 09.06.2020 N 342(ред. от 11.07.2024)"Об утверждении Государственной программы Республики Бурятия "Развитие имущественных и земельных отношений" и признании утратившими силу некоторых нормативных правовых актов Правительст</vt:lpstr>
    </vt:vector>
  </TitlesOfParts>
  <Company>КонсультантПлюс Версия 4024.00.30</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РБ от 09.06.2020 N 342(ред. от 11.07.2024)"Об утверждении Государственной программы Республики Бурятия "Развитие имущественных и земельных отношений" и признании утратившими силу некоторых нормативных правовых актов Правительст</dc:title>
  <dc:subject/>
  <dc:creator>achituevsr</dc:creator>
  <cp:keywords/>
  <dc:description/>
  <cp:lastModifiedBy>VaL</cp:lastModifiedBy>
  <cp:revision>2</cp:revision>
  <cp:lastPrinted>2025-02-03T09:01:00Z</cp:lastPrinted>
  <dcterms:created xsi:type="dcterms:W3CDTF">2025-02-10T07:34:00Z</dcterms:created>
  <dcterms:modified xsi:type="dcterms:W3CDTF">2025-02-10T07:34:00Z</dcterms:modified>
</cp:coreProperties>
</file>