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20"/>
        <w:tblW w:w="10222" w:type="dxa"/>
        <w:tblCellSpacing w:w="20" w:type="dxa"/>
        <w:tblLook w:val="01E0" w:firstRow="1" w:lastRow="1" w:firstColumn="1" w:lastColumn="1" w:noHBand="0" w:noVBand="0"/>
      </w:tblPr>
      <w:tblGrid>
        <w:gridCol w:w="10222"/>
      </w:tblGrid>
      <w:tr w:rsidR="00EE1CC4" w:rsidRPr="005042FF" w:rsidTr="009E62FF">
        <w:trPr>
          <w:trHeight w:val="15418"/>
          <w:tblCellSpacing w:w="20" w:type="dxa"/>
        </w:trPr>
        <w:tc>
          <w:tcPr>
            <w:tcW w:w="10142" w:type="dxa"/>
            <w:shd w:val="clear" w:color="auto" w:fill="auto"/>
          </w:tcPr>
          <w:p w:rsidR="00BA01F3" w:rsidRDefault="00BA01F3"/>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2126"/>
              <w:gridCol w:w="3972"/>
            </w:tblGrid>
            <w:tr w:rsidR="00983579" w:rsidTr="00A36109">
              <w:trPr>
                <w:trHeight w:val="1642"/>
              </w:trPr>
              <w:tc>
                <w:tcPr>
                  <w:tcW w:w="3720" w:type="dxa"/>
                  <w:tcBorders>
                    <w:top w:val="nil"/>
                    <w:left w:val="nil"/>
                    <w:bottom w:val="nil"/>
                    <w:right w:val="nil"/>
                  </w:tcBorders>
                </w:tcPr>
                <w:p w:rsidR="0063050F" w:rsidRDefault="0063050F" w:rsidP="008758DD">
                  <w:pPr>
                    <w:framePr w:hSpace="180" w:wrap="around" w:vAnchor="text" w:hAnchor="margin" w:xAlign="center" w:y="220"/>
                    <w:tabs>
                      <w:tab w:val="left" w:pos="7332"/>
                    </w:tabs>
                    <w:jc w:val="center"/>
                    <w:rPr>
                      <w:b/>
                      <w:sz w:val="24"/>
                      <w:szCs w:val="24"/>
                    </w:rPr>
                  </w:pPr>
                </w:p>
                <w:p w:rsidR="00983579" w:rsidRDefault="00983579" w:rsidP="008758DD">
                  <w:pPr>
                    <w:framePr w:hSpace="180" w:wrap="around" w:vAnchor="text" w:hAnchor="margin" w:xAlign="center" w:y="220"/>
                    <w:tabs>
                      <w:tab w:val="left" w:pos="7332"/>
                    </w:tabs>
                    <w:jc w:val="center"/>
                    <w:rPr>
                      <w:b/>
                      <w:sz w:val="24"/>
                      <w:szCs w:val="24"/>
                    </w:rPr>
                  </w:pPr>
                  <w:r w:rsidRPr="00DD23F3">
                    <w:rPr>
                      <w:b/>
                      <w:sz w:val="24"/>
                      <w:szCs w:val="24"/>
                    </w:rPr>
                    <w:t xml:space="preserve">БУРЯАД РЕСПУБЛИКЫН «ХУРАМХААНАЙ АЙМАГ»   ГЭЖЭ МУНИЦИПАЛЬНА БАЙГУУЛАМЖЫН </w:t>
                  </w:r>
                </w:p>
                <w:p w:rsidR="00983579" w:rsidRPr="00DD23F3" w:rsidRDefault="00983579" w:rsidP="008758DD">
                  <w:pPr>
                    <w:framePr w:hSpace="180" w:wrap="around" w:vAnchor="text" w:hAnchor="margin" w:xAlign="center" w:y="220"/>
                    <w:tabs>
                      <w:tab w:val="left" w:pos="7332"/>
                    </w:tabs>
                    <w:jc w:val="center"/>
                    <w:rPr>
                      <w:b/>
                      <w:sz w:val="24"/>
                      <w:szCs w:val="24"/>
                    </w:rPr>
                  </w:pPr>
                  <w:r w:rsidRPr="00DD23F3">
                    <w:rPr>
                      <w:b/>
                      <w:sz w:val="24"/>
                      <w:szCs w:val="24"/>
                    </w:rPr>
                    <w:t>ЗАХИРГААН</w:t>
                  </w:r>
                </w:p>
                <w:p w:rsidR="00983579" w:rsidRDefault="00983579" w:rsidP="008758DD">
                  <w:pPr>
                    <w:framePr w:hSpace="180" w:wrap="around" w:vAnchor="text" w:hAnchor="margin" w:xAlign="center" w:y="220"/>
                    <w:tabs>
                      <w:tab w:val="left" w:pos="7332"/>
                    </w:tabs>
                    <w:jc w:val="center"/>
                    <w:rPr>
                      <w:sz w:val="24"/>
                    </w:rPr>
                  </w:pPr>
                </w:p>
              </w:tc>
              <w:tc>
                <w:tcPr>
                  <w:tcW w:w="2126" w:type="dxa"/>
                  <w:tcBorders>
                    <w:top w:val="nil"/>
                    <w:left w:val="nil"/>
                    <w:bottom w:val="nil"/>
                    <w:right w:val="nil"/>
                  </w:tcBorders>
                </w:tcPr>
                <w:p w:rsidR="00983579" w:rsidRDefault="00983579" w:rsidP="008758DD">
                  <w:pPr>
                    <w:framePr w:hSpace="180" w:wrap="around" w:vAnchor="text" w:hAnchor="margin" w:xAlign="center" w:y="220"/>
                    <w:tabs>
                      <w:tab w:val="left" w:pos="7332"/>
                    </w:tabs>
                    <w:ind w:left="-131" w:right="-155"/>
                    <w:jc w:val="center"/>
                    <w:rPr>
                      <w:sz w:val="24"/>
                    </w:rPr>
                  </w:pPr>
                  <w:r>
                    <w:rPr>
                      <w:noProof/>
                      <w:sz w:val="24"/>
                    </w:rPr>
                    <w:drawing>
                      <wp:anchor distT="0" distB="0" distL="114300" distR="114300" simplePos="0" relativeHeight="251659776" behindDoc="0" locked="0" layoutInCell="1" allowOverlap="1">
                        <wp:simplePos x="0" y="0"/>
                        <wp:positionH relativeFrom="column">
                          <wp:posOffset>125095</wp:posOffset>
                        </wp:positionH>
                        <wp:positionV relativeFrom="paragraph">
                          <wp:posOffset>-443865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972" w:type="dxa"/>
                  <w:tcBorders>
                    <w:top w:val="nil"/>
                    <w:left w:val="nil"/>
                    <w:bottom w:val="nil"/>
                    <w:right w:val="nil"/>
                  </w:tcBorders>
                </w:tcPr>
                <w:p w:rsidR="0063050F" w:rsidRDefault="0063050F" w:rsidP="008758DD">
                  <w:pPr>
                    <w:framePr w:hSpace="180" w:wrap="around" w:vAnchor="text" w:hAnchor="margin" w:xAlign="center" w:y="220"/>
                    <w:tabs>
                      <w:tab w:val="left" w:pos="7332"/>
                    </w:tabs>
                    <w:jc w:val="center"/>
                    <w:rPr>
                      <w:b/>
                      <w:sz w:val="24"/>
                    </w:rPr>
                  </w:pPr>
                </w:p>
                <w:p w:rsidR="00983579" w:rsidRPr="00777CA4" w:rsidRDefault="00983579" w:rsidP="008758DD">
                  <w:pPr>
                    <w:framePr w:hSpace="180" w:wrap="around" w:vAnchor="text" w:hAnchor="margin" w:xAlign="center" w:y="220"/>
                    <w:tabs>
                      <w:tab w:val="left" w:pos="7332"/>
                    </w:tabs>
                    <w:jc w:val="center"/>
                    <w:rPr>
                      <w:b/>
                      <w:sz w:val="24"/>
                    </w:rPr>
                  </w:pPr>
                  <w:r>
                    <w:rPr>
                      <w:b/>
                      <w:sz w:val="24"/>
                    </w:rPr>
                    <w:t>АДМИНИСТРАЦИЯ</w:t>
                  </w:r>
                </w:p>
                <w:p w:rsidR="00983579" w:rsidRDefault="00983579" w:rsidP="008758DD">
                  <w:pPr>
                    <w:framePr w:hSpace="180" w:wrap="around" w:vAnchor="text" w:hAnchor="margin" w:xAlign="center" w:y="220"/>
                    <w:tabs>
                      <w:tab w:val="left" w:pos="7332"/>
                    </w:tabs>
                    <w:jc w:val="center"/>
                    <w:rPr>
                      <w:b/>
                      <w:sz w:val="24"/>
                    </w:rPr>
                  </w:pPr>
                  <w:r w:rsidRPr="00C134E4">
                    <w:rPr>
                      <w:b/>
                      <w:sz w:val="24"/>
                    </w:rPr>
                    <w:t>МУНИЦИПАЛЬНО</w:t>
                  </w:r>
                  <w:r>
                    <w:rPr>
                      <w:b/>
                      <w:sz w:val="24"/>
                    </w:rPr>
                    <w:t>ГО</w:t>
                  </w:r>
                </w:p>
                <w:p w:rsidR="00983579" w:rsidRDefault="00983579" w:rsidP="008758DD">
                  <w:pPr>
                    <w:framePr w:hSpace="180" w:wrap="around" w:vAnchor="text" w:hAnchor="margin" w:xAlign="center" w:y="220"/>
                    <w:tabs>
                      <w:tab w:val="left" w:pos="7332"/>
                    </w:tabs>
                    <w:jc w:val="center"/>
                    <w:rPr>
                      <w:b/>
                      <w:sz w:val="24"/>
                    </w:rPr>
                  </w:pPr>
                  <w:r>
                    <w:rPr>
                      <w:b/>
                      <w:sz w:val="24"/>
                    </w:rPr>
                    <w:t>ОБРАЗОВАНИЯ</w:t>
                  </w:r>
                  <w:r w:rsidRPr="00C134E4">
                    <w:rPr>
                      <w:b/>
                      <w:sz w:val="24"/>
                    </w:rPr>
                    <w:t xml:space="preserve"> «</w:t>
                  </w:r>
                  <w:r>
                    <w:rPr>
                      <w:b/>
                      <w:sz w:val="24"/>
                    </w:rPr>
                    <w:t>КУРУМКАНСКИЙ РАЙОН</w:t>
                  </w:r>
                  <w:r w:rsidRPr="00C134E4">
                    <w:rPr>
                      <w:b/>
                      <w:sz w:val="24"/>
                    </w:rPr>
                    <w:t>»</w:t>
                  </w:r>
                </w:p>
                <w:p w:rsidR="00983579" w:rsidRPr="001832AC" w:rsidRDefault="00983579" w:rsidP="008758DD">
                  <w:pPr>
                    <w:framePr w:hSpace="180" w:wrap="around" w:vAnchor="text" w:hAnchor="margin" w:xAlign="center" w:y="220"/>
                    <w:tabs>
                      <w:tab w:val="left" w:pos="7332"/>
                    </w:tabs>
                    <w:jc w:val="center"/>
                    <w:rPr>
                      <w:b/>
                      <w:sz w:val="24"/>
                    </w:rPr>
                  </w:pPr>
                  <w:r>
                    <w:rPr>
                      <w:b/>
                      <w:sz w:val="24"/>
                    </w:rPr>
                    <w:t>РЕСПУБЛИКА БУРЯТИЯ</w:t>
                  </w:r>
                </w:p>
                <w:p w:rsidR="00983579" w:rsidRPr="001832AC" w:rsidRDefault="00983579" w:rsidP="008758DD">
                  <w:pPr>
                    <w:framePr w:hSpace="180" w:wrap="around" w:vAnchor="text" w:hAnchor="margin" w:xAlign="center" w:y="220"/>
                    <w:tabs>
                      <w:tab w:val="left" w:pos="7332"/>
                    </w:tabs>
                    <w:rPr>
                      <w:sz w:val="24"/>
                    </w:rPr>
                  </w:pPr>
                </w:p>
              </w:tc>
            </w:tr>
            <w:tr w:rsidR="00B0234C" w:rsidRPr="00142DAB" w:rsidTr="00983579">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560"/>
              </w:trPr>
              <w:tc>
                <w:tcPr>
                  <w:tcW w:w="9818" w:type="dxa"/>
                  <w:gridSpan w:val="3"/>
                  <w:tcBorders>
                    <w:left w:val="nil"/>
                    <w:right w:val="nil"/>
                  </w:tcBorders>
                </w:tcPr>
                <w:p w:rsidR="00B0234C" w:rsidRPr="00142DAB" w:rsidRDefault="00B0234C" w:rsidP="008758DD">
                  <w:pPr>
                    <w:framePr w:hSpace="180" w:wrap="around" w:vAnchor="text" w:hAnchor="margin" w:xAlign="center" w:y="220"/>
                    <w:rPr>
                      <w:b/>
                      <w:sz w:val="16"/>
                    </w:rPr>
                  </w:pPr>
                </w:p>
                <w:p w:rsidR="00142DAB" w:rsidRPr="009E62FF" w:rsidRDefault="00933658" w:rsidP="008758DD">
                  <w:pPr>
                    <w:framePr w:hSpace="180" w:wrap="around" w:vAnchor="text" w:hAnchor="margin" w:xAlign="center" w:y="220"/>
                    <w:jc w:val="center"/>
                    <w:rPr>
                      <w:b/>
                      <w:sz w:val="28"/>
                      <w:szCs w:val="28"/>
                    </w:rPr>
                  </w:pPr>
                  <w:r>
                    <w:rPr>
                      <w:b/>
                      <w:sz w:val="28"/>
                      <w:szCs w:val="28"/>
                    </w:rPr>
                    <w:t>ТОГТООЛ</w:t>
                  </w:r>
                </w:p>
                <w:p w:rsidR="00142DAB" w:rsidRPr="009E62FF" w:rsidRDefault="00142DAB" w:rsidP="008758DD">
                  <w:pPr>
                    <w:framePr w:hSpace="180" w:wrap="around" w:vAnchor="text" w:hAnchor="margin" w:xAlign="center" w:y="220"/>
                    <w:jc w:val="center"/>
                    <w:rPr>
                      <w:b/>
                      <w:sz w:val="28"/>
                      <w:szCs w:val="28"/>
                    </w:rPr>
                  </w:pPr>
                </w:p>
                <w:p w:rsidR="00142DAB" w:rsidRPr="009E62FF" w:rsidRDefault="00933658" w:rsidP="008758DD">
                  <w:pPr>
                    <w:framePr w:hSpace="180" w:wrap="around" w:vAnchor="text" w:hAnchor="margin" w:xAlign="center" w:y="220"/>
                    <w:jc w:val="center"/>
                    <w:rPr>
                      <w:b/>
                      <w:sz w:val="28"/>
                      <w:szCs w:val="28"/>
                    </w:rPr>
                  </w:pPr>
                  <w:r>
                    <w:rPr>
                      <w:b/>
                      <w:sz w:val="28"/>
                      <w:szCs w:val="28"/>
                    </w:rPr>
                    <w:t>ПОСТАНОВЛЕНИЕ</w:t>
                  </w:r>
                </w:p>
                <w:p w:rsidR="00142DAB" w:rsidRPr="009E62FF" w:rsidRDefault="00142DAB" w:rsidP="008758DD">
                  <w:pPr>
                    <w:framePr w:hSpace="180" w:wrap="around" w:vAnchor="text" w:hAnchor="margin" w:xAlign="center" w:y="220"/>
                    <w:jc w:val="center"/>
                    <w:rPr>
                      <w:b/>
                      <w:sz w:val="28"/>
                      <w:szCs w:val="28"/>
                    </w:rPr>
                  </w:pPr>
                </w:p>
                <w:p w:rsidR="00142DAB" w:rsidRPr="009E62FF" w:rsidRDefault="00142DAB" w:rsidP="008758DD">
                  <w:pPr>
                    <w:framePr w:hSpace="180" w:wrap="around" w:vAnchor="text" w:hAnchor="margin" w:xAlign="center" w:y="220"/>
                    <w:jc w:val="center"/>
                    <w:rPr>
                      <w:b/>
                      <w:sz w:val="28"/>
                      <w:szCs w:val="28"/>
                    </w:rPr>
                  </w:pPr>
                </w:p>
                <w:p w:rsidR="00142DAB" w:rsidRPr="009E62FF" w:rsidRDefault="00142DAB" w:rsidP="008758DD">
                  <w:pPr>
                    <w:framePr w:hSpace="180" w:wrap="around" w:vAnchor="text" w:hAnchor="margin" w:xAlign="center" w:y="220"/>
                    <w:rPr>
                      <w:b/>
                      <w:sz w:val="24"/>
                      <w:szCs w:val="24"/>
                    </w:rPr>
                  </w:pPr>
                  <w:r w:rsidRPr="009E62FF">
                    <w:rPr>
                      <w:b/>
                      <w:sz w:val="24"/>
                      <w:szCs w:val="24"/>
                    </w:rPr>
                    <w:t>от «</w:t>
                  </w:r>
                  <w:r w:rsidR="00493E1B">
                    <w:rPr>
                      <w:b/>
                      <w:sz w:val="24"/>
                      <w:szCs w:val="24"/>
                    </w:rPr>
                    <w:t>____</w:t>
                  </w:r>
                  <w:r w:rsidRPr="009E62FF">
                    <w:rPr>
                      <w:b/>
                      <w:sz w:val="24"/>
                      <w:szCs w:val="24"/>
                    </w:rPr>
                    <w:t xml:space="preserve">» </w:t>
                  </w:r>
                  <w:r w:rsidR="00D877A0">
                    <w:rPr>
                      <w:b/>
                      <w:sz w:val="24"/>
                      <w:szCs w:val="24"/>
                    </w:rPr>
                    <w:t>октября</w:t>
                  </w:r>
                  <w:r w:rsidRPr="009E62FF">
                    <w:rPr>
                      <w:b/>
                      <w:sz w:val="24"/>
                      <w:szCs w:val="24"/>
                    </w:rPr>
                    <w:t xml:space="preserve"> 20</w:t>
                  </w:r>
                  <w:r w:rsidR="00493E1B">
                    <w:rPr>
                      <w:b/>
                      <w:sz w:val="24"/>
                      <w:szCs w:val="24"/>
                    </w:rPr>
                    <w:t>2</w:t>
                  </w:r>
                  <w:r w:rsidR="00D877A0">
                    <w:rPr>
                      <w:b/>
                      <w:sz w:val="24"/>
                      <w:szCs w:val="24"/>
                    </w:rPr>
                    <w:t>3</w:t>
                  </w:r>
                  <w:r w:rsidRPr="009E62FF">
                    <w:rPr>
                      <w:b/>
                      <w:sz w:val="24"/>
                      <w:szCs w:val="24"/>
                    </w:rPr>
                    <w:t xml:space="preserve"> года                                                                            № </w:t>
                  </w:r>
                  <w:r w:rsidR="00493E1B">
                    <w:rPr>
                      <w:b/>
                      <w:sz w:val="24"/>
                      <w:szCs w:val="24"/>
                    </w:rPr>
                    <w:t>_____</w:t>
                  </w:r>
                </w:p>
                <w:p w:rsidR="00142DAB" w:rsidRPr="00142DAB" w:rsidRDefault="00142DAB" w:rsidP="008758DD">
                  <w:pPr>
                    <w:framePr w:hSpace="180" w:wrap="around" w:vAnchor="text" w:hAnchor="margin" w:xAlign="center" w:y="220"/>
                    <w:jc w:val="center"/>
                    <w:rPr>
                      <w:b/>
                      <w:sz w:val="24"/>
                      <w:szCs w:val="24"/>
                    </w:rPr>
                  </w:pPr>
                </w:p>
                <w:p w:rsidR="00142DAB" w:rsidRPr="00142DAB" w:rsidRDefault="00142DAB" w:rsidP="008758DD">
                  <w:pPr>
                    <w:framePr w:hSpace="180" w:wrap="around" w:vAnchor="text" w:hAnchor="margin" w:xAlign="center" w:y="220"/>
                    <w:jc w:val="center"/>
                    <w:rPr>
                      <w:b/>
                      <w:sz w:val="24"/>
                      <w:szCs w:val="24"/>
                    </w:rPr>
                  </w:pPr>
                  <w:r w:rsidRPr="00142DAB">
                    <w:rPr>
                      <w:b/>
                      <w:sz w:val="24"/>
                      <w:szCs w:val="24"/>
                    </w:rPr>
                    <w:t>Курумкан</w:t>
                  </w:r>
                </w:p>
                <w:p w:rsidR="00142DAB" w:rsidRPr="00142DAB" w:rsidRDefault="00142DAB" w:rsidP="008758DD">
                  <w:pPr>
                    <w:framePr w:hSpace="180" w:wrap="around" w:vAnchor="text" w:hAnchor="margin" w:xAlign="center" w:y="220"/>
                    <w:jc w:val="center"/>
                    <w:rPr>
                      <w:b/>
                      <w:sz w:val="24"/>
                      <w:szCs w:val="24"/>
                    </w:rPr>
                  </w:pPr>
                </w:p>
                <w:p w:rsidR="00C23517" w:rsidRDefault="00C23517" w:rsidP="008758DD">
                  <w:pPr>
                    <w:framePr w:hSpace="180" w:wrap="around" w:vAnchor="text" w:hAnchor="margin" w:xAlign="center" w:y="220"/>
                    <w:widowControl w:val="0"/>
                    <w:autoSpaceDE w:val="0"/>
                    <w:autoSpaceDN w:val="0"/>
                    <w:adjustRightInd w:val="0"/>
                    <w:rPr>
                      <w:b/>
                      <w:bCs/>
                    </w:rPr>
                  </w:pPr>
                </w:p>
                <w:p w:rsidR="00C23517" w:rsidRDefault="00C23517" w:rsidP="008758DD">
                  <w:pPr>
                    <w:framePr w:hSpace="180" w:wrap="around" w:vAnchor="text" w:hAnchor="margin" w:xAlign="center" w:y="220"/>
                    <w:widowControl w:val="0"/>
                    <w:autoSpaceDE w:val="0"/>
                    <w:autoSpaceDN w:val="0"/>
                    <w:adjustRightInd w:val="0"/>
                    <w:rPr>
                      <w:b/>
                      <w:bCs/>
                    </w:rPr>
                  </w:pPr>
                </w:p>
                <w:p w:rsidR="00D877A0" w:rsidRPr="00D877A0" w:rsidRDefault="00B040AB" w:rsidP="008758DD">
                  <w:pPr>
                    <w:framePr w:hSpace="180" w:wrap="around" w:vAnchor="text" w:hAnchor="margin" w:xAlign="center" w:y="220"/>
                    <w:widowControl w:val="0"/>
                    <w:autoSpaceDE w:val="0"/>
                    <w:autoSpaceDN w:val="0"/>
                    <w:jc w:val="both"/>
                    <w:rPr>
                      <w:rFonts w:eastAsia="Calibri"/>
                      <w:b/>
                      <w:sz w:val="24"/>
                      <w:szCs w:val="24"/>
                      <w:lang w:eastAsia="en-US"/>
                    </w:rPr>
                  </w:pPr>
                  <w:r>
                    <w:rPr>
                      <w:b/>
                      <w:bCs/>
                      <w:sz w:val="24"/>
                      <w:szCs w:val="24"/>
                    </w:rPr>
                    <w:t>«</w:t>
                  </w:r>
                  <w:r w:rsidR="00493E1B">
                    <w:rPr>
                      <w:b/>
                      <w:bCs/>
                      <w:sz w:val="24"/>
                      <w:szCs w:val="24"/>
                    </w:rPr>
                    <w:t>О</w:t>
                  </w:r>
                  <w:r w:rsidR="00D877A0">
                    <w:rPr>
                      <w:b/>
                      <w:bCs/>
                      <w:sz w:val="24"/>
                      <w:szCs w:val="24"/>
                    </w:rPr>
                    <w:t xml:space="preserve">б определении границ </w:t>
                  </w:r>
                  <w:r w:rsidR="00D877A0">
                    <w:rPr>
                      <w:rFonts w:eastAsia="Calibri"/>
                      <w:sz w:val="24"/>
                      <w:szCs w:val="24"/>
                      <w:lang w:eastAsia="en-US"/>
                    </w:rPr>
                    <w:t xml:space="preserve"> </w:t>
                  </w:r>
                  <w:r w:rsidR="00D877A0" w:rsidRPr="00D877A0">
                    <w:rPr>
                      <w:rFonts w:eastAsia="Calibri"/>
                      <w:b/>
                      <w:sz w:val="24"/>
                      <w:szCs w:val="24"/>
                      <w:lang w:eastAsia="en-US"/>
                    </w:rPr>
                    <w:t xml:space="preserve">прилегающих территорий, </w:t>
                  </w:r>
                </w:p>
                <w:p w:rsidR="00D877A0" w:rsidRPr="00D877A0" w:rsidRDefault="00D877A0" w:rsidP="008758DD">
                  <w:pPr>
                    <w:framePr w:hSpace="180" w:wrap="around" w:vAnchor="text" w:hAnchor="margin" w:xAlign="center" w:y="220"/>
                    <w:widowControl w:val="0"/>
                    <w:autoSpaceDE w:val="0"/>
                    <w:autoSpaceDN w:val="0"/>
                    <w:jc w:val="both"/>
                    <w:rPr>
                      <w:rFonts w:eastAsia="Calibri"/>
                      <w:b/>
                      <w:sz w:val="24"/>
                      <w:szCs w:val="24"/>
                      <w:lang w:eastAsia="en-US"/>
                    </w:rPr>
                  </w:pPr>
                  <w:r w:rsidRPr="00D877A0">
                    <w:rPr>
                      <w:rFonts w:eastAsia="Calibri"/>
                      <w:b/>
                      <w:sz w:val="24"/>
                      <w:szCs w:val="24"/>
                      <w:lang w:eastAsia="en-US"/>
                    </w:rPr>
                    <w:t xml:space="preserve">на которых не допускается розничная продажа </w:t>
                  </w:r>
                </w:p>
                <w:p w:rsidR="00D877A0" w:rsidRDefault="00D877A0" w:rsidP="008758DD">
                  <w:pPr>
                    <w:framePr w:hSpace="180" w:wrap="around" w:vAnchor="text" w:hAnchor="margin" w:xAlign="center" w:y="220"/>
                    <w:widowControl w:val="0"/>
                    <w:autoSpaceDE w:val="0"/>
                    <w:autoSpaceDN w:val="0"/>
                    <w:jc w:val="both"/>
                    <w:rPr>
                      <w:rFonts w:eastAsia="Calibri"/>
                      <w:b/>
                      <w:sz w:val="24"/>
                      <w:szCs w:val="24"/>
                      <w:lang w:eastAsia="en-US"/>
                    </w:rPr>
                  </w:pPr>
                  <w:r w:rsidRPr="00D877A0">
                    <w:rPr>
                      <w:rFonts w:eastAsia="Calibri"/>
                      <w:b/>
                      <w:sz w:val="24"/>
                      <w:szCs w:val="24"/>
                      <w:lang w:eastAsia="en-US"/>
                    </w:rPr>
                    <w:t>алкогольной продукции и</w:t>
                  </w:r>
                </w:p>
                <w:p w:rsidR="00D877A0" w:rsidRPr="00D877A0" w:rsidRDefault="00D877A0" w:rsidP="008758DD">
                  <w:pPr>
                    <w:framePr w:hSpace="180" w:wrap="around" w:vAnchor="text" w:hAnchor="margin" w:xAlign="center" w:y="220"/>
                    <w:widowControl w:val="0"/>
                    <w:autoSpaceDE w:val="0"/>
                    <w:autoSpaceDN w:val="0"/>
                    <w:jc w:val="both"/>
                    <w:rPr>
                      <w:rFonts w:eastAsia="Calibri"/>
                      <w:b/>
                      <w:sz w:val="24"/>
                      <w:szCs w:val="24"/>
                      <w:lang w:eastAsia="en-US"/>
                    </w:rPr>
                  </w:pPr>
                  <w:r w:rsidRPr="00D877A0">
                    <w:rPr>
                      <w:rFonts w:eastAsia="Calibri"/>
                      <w:b/>
                      <w:sz w:val="24"/>
                      <w:szCs w:val="24"/>
                      <w:lang w:eastAsia="en-US"/>
                    </w:rPr>
                    <w:t>розничная продажа</w:t>
                  </w:r>
                  <w:r>
                    <w:rPr>
                      <w:rFonts w:eastAsia="Calibri"/>
                      <w:b/>
                      <w:sz w:val="24"/>
                      <w:szCs w:val="24"/>
                      <w:lang w:eastAsia="en-US"/>
                    </w:rPr>
                    <w:t xml:space="preserve"> </w:t>
                  </w:r>
                  <w:r w:rsidRPr="00D877A0">
                    <w:rPr>
                      <w:rFonts w:eastAsia="Calibri"/>
                      <w:b/>
                      <w:sz w:val="24"/>
                      <w:szCs w:val="24"/>
                      <w:lang w:eastAsia="en-US"/>
                    </w:rPr>
                    <w:t xml:space="preserve">алкогольной продукции </w:t>
                  </w:r>
                </w:p>
                <w:p w:rsidR="00D877A0" w:rsidRPr="00D877A0" w:rsidRDefault="00D877A0" w:rsidP="008758DD">
                  <w:pPr>
                    <w:framePr w:hSpace="180" w:wrap="around" w:vAnchor="text" w:hAnchor="margin" w:xAlign="center" w:y="220"/>
                    <w:widowControl w:val="0"/>
                    <w:autoSpaceDE w:val="0"/>
                    <w:autoSpaceDN w:val="0"/>
                    <w:jc w:val="both"/>
                    <w:rPr>
                      <w:rFonts w:eastAsia="Calibri"/>
                      <w:b/>
                      <w:sz w:val="24"/>
                      <w:szCs w:val="24"/>
                      <w:lang w:eastAsia="en-US"/>
                    </w:rPr>
                  </w:pPr>
                  <w:r w:rsidRPr="00D877A0">
                    <w:rPr>
                      <w:rFonts w:eastAsia="Calibri"/>
                      <w:b/>
                      <w:sz w:val="24"/>
                      <w:szCs w:val="24"/>
                      <w:lang w:eastAsia="en-US"/>
                    </w:rPr>
                    <w:t>при оказании услуг общественного питания»</w:t>
                  </w:r>
                </w:p>
                <w:p w:rsidR="00D877A0" w:rsidRPr="00D877A0" w:rsidRDefault="00D877A0" w:rsidP="008758DD">
                  <w:pPr>
                    <w:framePr w:hSpace="180" w:wrap="around" w:vAnchor="text" w:hAnchor="margin" w:xAlign="center" w:y="220"/>
                    <w:widowControl w:val="0"/>
                    <w:autoSpaceDE w:val="0"/>
                    <w:autoSpaceDN w:val="0"/>
                    <w:jc w:val="both"/>
                    <w:rPr>
                      <w:b/>
                      <w:sz w:val="24"/>
                      <w:szCs w:val="24"/>
                    </w:rPr>
                  </w:pPr>
                  <w:r w:rsidRPr="00D877A0">
                    <w:rPr>
                      <w:rFonts w:eastAsia="Calibri"/>
                      <w:b/>
                      <w:sz w:val="24"/>
                      <w:szCs w:val="24"/>
                      <w:lang w:eastAsia="en-US"/>
                    </w:rPr>
                    <w:t>на территории МО «Курумканский район</w:t>
                  </w:r>
                  <w:r>
                    <w:rPr>
                      <w:rFonts w:eastAsia="Calibri"/>
                      <w:b/>
                      <w:sz w:val="24"/>
                      <w:szCs w:val="24"/>
                      <w:lang w:eastAsia="en-US"/>
                    </w:rPr>
                    <w:t>»</w:t>
                  </w:r>
                </w:p>
                <w:p w:rsidR="00C23517" w:rsidRPr="00C23517" w:rsidRDefault="00493E1B" w:rsidP="008758DD">
                  <w:pPr>
                    <w:framePr w:hSpace="180" w:wrap="around" w:vAnchor="text" w:hAnchor="margin" w:xAlign="center" w:y="220"/>
                    <w:widowControl w:val="0"/>
                    <w:autoSpaceDE w:val="0"/>
                    <w:autoSpaceDN w:val="0"/>
                    <w:adjustRightInd w:val="0"/>
                    <w:rPr>
                      <w:sz w:val="24"/>
                      <w:szCs w:val="24"/>
                    </w:rPr>
                  </w:pPr>
                  <w:r>
                    <w:rPr>
                      <w:b/>
                      <w:bCs/>
                      <w:sz w:val="24"/>
                      <w:szCs w:val="24"/>
                    </w:rPr>
                    <w:t xml:space="preserve"> </w:t>
                  </w:r>
                </w:p>
                <w:p w:rsidR="00C23517" w:rsidRPr="00C23517" w:rsidRDefault="00C23517" w:rsidP="008758DD">
                  <w:pPr>
                    <w:framePr w:hSpace="180" w:wrap="around" w:vAnchor="text" w:hAnchor="margin" w:xAlign="center" w:y="220"/>
                    <w:widowControl w:val="0"/>
                    <w:autoSpaceDE w:val="0"/>
                    <w:autoSpaceDN w:val="0"/>
                    <w:adjustRightInd w:val="0"/>
                    <w:rPr>
                      <w:sz w:val="24"/>
                      <w:szCs w:val="24"/>
                    </w:rPr>
                  </w:pPr>
                </w:p>
                <w:p w:rsidR="0001602A" w:rsidRDefault="00C23517" w:rsidP="008758DD">
                  <w:pPr>
                    <w:pStyle w:val="10"/>
                    <w:framePr w:hSpace="180" w:wrap="around" w:vAnchor="text" w:hAnchor="margin" w:xAlign="center" w:y="220"/>
                    <w:ind w:firstLine="709"/>
                    <w:jc w:val="both"/>
                    <w:rPr>
                      <w:rFonts w:eastAsia="Calibri"/>
                      <w:sz w:val="28"/>
                      <w:szCs w:val="28"/>
                      <w:lang w:eastAsia="en-US"/>
                    </w:rPr>
                  </w:pPr>
                  <w:r w:rsidRPr="00D877A0">
                    <w:rPr>
                      <w:sz w:val="28"/>
                      <w:szCs w:val="28"/>
                    </w:rPr>
                    <w:t xml:space="preserve">В </w:t>
                  </w:r>
                  <w:r w:rsidR="00D877A0" w:rsidRPr="00D877A0">
                    <w:rPr>
                      <w:sz w:val="28"/>
                      <w:szCs w:val="28"/>
                    </w:rPr>
                    <w:t xml:space="preserve">соответствии с Федеральным законом от 06.10.2003 №131-ФЗ «Об общих принципах организации местного самоуправления в Российской Федерации», во исполнение статьи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постановления Правительства РФ от 23.12.2020 №2220 </w:t>
                  </w:r>
                  <w:r w:rsidR="00D877A0" w:rsidRPr="00D877A0">
                    <w:rPr>
                      <w:rFonts w:eastAsia="Calibri"/>
                      <w:sz w:val="28"/>
                      <w:szCs w:val="28"/>
                      <w:lang w:eastAsia="en-US"/>
                    </w:rPr>
                    <w:t xml:space="preserve">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01602A">
                    <w:rPr>
                      <w:rFonts w:eastAsia="Calibri"/>
                      <w:sz w:val="28"/>
                      <w:szCs w:val="28"/>
                      <w:lang w:eastAsia="en-US"/>
                    </w:rPr>
                    <w:t>, ПОСТАНОВЛЯЮ:</w:t>
                  </w:r>
                </w:p>
                <w:p w:rsidR="0001602A" w:rsidRDefault="0001602A" w:rsidP="008758DD">
                  <w:pPr>
                    <w:pStyle w:val="10"/>
                    <w:framePr w:hSpace="180" w:wrap="around" w:vAnchor="text" w:hAnchor="margin" w:xAlign="center" w:y="220"/>
                    <w:numPr>
                      <w:ilvl w:val="0"/>
                      <w:numId w:val="30"/>
                    </w:numPr>
                    <w:jc w:val="both"/>
                    <w:rPr>
                      <w:rFonts w:eastAsia="Calibri"/>
                      <w:sz w:val="28"/>
                      <w:szCs w:val="28"/>
                      <w:lang w:eastAsia="en-US"/>
                    </w:rPr>
                  </w:pPr>
                  <w:r>
                    <w:rPr>
                      <w:rFonts w:eastAsia="Calibri"/>
                      <w:sz w:val="28"/>
                      <w:szCs w:val="28"/>
                      <w:lang w:eastAsia="en-US"/>
                    </w:rPr>
                    <w:t>Признать утратившим силу Постановление администрации МО «Курумканский район» от 24.04.2013 №262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МО «Курумканский район».</w:t>
                  </w:r>
                </w:p>
                <w:p w:rsidR="00D877A0" w:rsidRDefault="0001602A" w:rsidP="008758DD">
                  <w:pPr>
                    <w:pStyle w:val="10"/>
                    <w:framePr w:hSpace="180" w:wrap="around" w:vAnchor="text" w:hAnchor="margin" w:xAlign="center" w:y="220"/>
                    <w:numPr>
                      <w:ilvl w:val="0"/>
                      <w:numId w:val="30"/>
                    </w:numPr>
                    <w:jc w:val="both"/>
                    <w:rPr>
                      <w:rFonts w:eastAsia="Calibri"/>
                      <w:sz w:val="28"/>
                      <w:szCs w:val="28"/>
                      <w:lang w:eastAsia="en-US"/>
                    </w:rPr>
                  </w:pPr>
                  <w:r>
                    <w:rPr>
                      <w:rFonts w:eastAsia="Calibri"/>
                      <w:sz w:val="28"/>
                      <w:szCs w:val="28"/>
                      <w:lang w:eastAsia="en-US"/>
                    </w:rPr>
                    <w:t xml:space="preserve">Границы прилегающих территорий, на которых не допускается </w:t>
                  </w:r>
                  <w:r w:rsidR="00D877A0" w:rsidRPr="00D877A0">
                    <w:rPr>
                      <w:rFonts w:eastAsia="Calibri"/>
                      <w:sz w:val="28"/>
                      <w:szCs w:val="28"/>
                      <w:lang w:eastAsia="en-US"/>
                    </w:rPr>
                    <w:t xml:space="preserve"> </w:t>
                  </w:r>
                  <w:r>
                    <w:rPr>
                      <w:rFonts w:eastAsia="Calibri"/>
                      <w:sz w:val="28"/>
                      <w:szCs w:val="28"/>
                      <w:lang w:eastAsia="en-US"/>
                    </w:rPr>
                    <w:t>розничная продажа алкогольной продукции и розничная продажа алкогольной продукции при оказании услуг общественного питания, устанавливаются от входа для посетителей:</w:t>
                  </w:r>
                </w:p>
                <w:p w:rsidR="0001602A" w:rsidRDefault="0001602A" w:rsidP="008758DD">
                  <w:pPr>
                    <w:pStyle w:val="10"/>
                    <w:framePr w:hSpace="180" w:wrap="around" w:vAnchor="text" w:hAnchor="margin" w:xAlign="center" w:y="220"/>
                    <w:ind w:left="1069"/>
                    <w:jc w:val="both"/>
                    <w:rPr>
                      <w:rFonts w:eastAsia="Calibri"/>
                      <w:sz w:val="28"/>
                      <w:szCs w:val="28"/>
                      <w:lang w:eastAsia="en-US"/>
                    </w:rPr>
                  </w:pPr>
                  <w:r>
                    <w:rPr>
                      <w:rFonts w:eastAsia="Calibri"/>
                      <w:sz w:val="28"/>
                      <w:szCs w:val="28"/>
                      <w:lang w:eastAsia="en-US"/>
                    </w:rPr>
                    <w:t>- зданий, строений, сооружений, помещений, находящихся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01602A" w:rsidRDefault="0001602A" w:rsidP="008758DD">
                  <w:pPr>
                    <w:pStyle w:val="10"/>
                    <w:framePr w:hSpace="180" w:wrap="around" w:vAnchor="text" w:hAnchor="margin" w:xAlign="center" w:y="220"/>
                    <w:ind w:left="1069"/>
                    <w:jc w:val="both"/>
                    <w:rPr>
                      <w:rFonts w:eastAsia="Calibri"/>
                      <w:sz w:val="28"/>
                      <w:szCs w:val="28"/>
                      <w:lang w:eastAsia="en-US"/>
                    </w:rPr>
                  </w:pPr>
                  <w:r>
                    <w:rPr>
                      <w:rFonts w:eastAsia="Calibri"/>
                      <w:sz w:val="28"/>
                      <w:szCs w:val="28"/>
                      <w:lang w:eastAsia="en-US"/>
                    </w:rPr>
                    <w:t>- зданий, строений, сооружений, помещений, находящихся во владении и (или) пользовании организаций, осуществляющих обучение несовершеннолетних;</w:t>
                  </w:r>
                </w:p>
                <w:p w:rsidR="0001602A" w:rsidRPr="00D877A0" w:rsidRDefault="0001602A" w:rsidP="008758DD">
                  <w:pPr>
                    <w:pStyle w:val="10"/>
                    <w:framePr w:hSpace="180" w:wrap="around" w:vAnchor="text" w:hAnchor="margin" w:xAlign="center" w:y="220"/>
                    <w:ind w:left="1069"/>
                    <w:jc w:val="both"/>
                    <w:rPr>
                      <w:rFonts w:eastAsia="Calibri"/>
                      <w:sz w:val="28"/>
                      <w:szCs w:val="28"/>
                      <w:lang w:eastAsia="en-US"/>
                    </w:rPr>
                  </w:pPr>
                  <w:r>
                    <w:rPr>
                      <w:rFonts w:eastAsia="Calibri"/>
                      <w:sz w:val="28"/>
                      <w:szCs w:val="28"/>
                      <w:lang w:eastAsia="en-US"/>
                    </w:rPr>
                    <w:t xml:space="preserve">- </w:t>
                  </w:r>
                </w:p>
                <w:p w:rsidR="00C23517" w:rsidRPr="00D877A0" w:rsidRDefault="00D877A0" w:rsidP="008758DD">
                  <w:pPr>
                    <w:framePr w:hSpace="180" w:wrap="around" w:vAnchor="text" w:hAnchor="margin" w:xAlign="center" w:y="220"/>
                    <w:widowControl w:val="0"/>
                    <w:autoSpaceDE w:val="0"/>
                    <w:autoSpaceDN w:val="0"/>
                    <w:adjustRightInd w:val="0"/>
                    <w:ind w:firstLine="540"/>
                    <w:jc w:val="both"/>
                    <w:rPr>
                      <w:rFonts w:ascii="Calibri" w:hAnsi="Calibri" w:cs="Calibri"/>
                      <w:sz w:val="28"/>
                      <w:szCs w:val="28"/>
                    </w:rPr>
                  </w:pPr>
                  <w:r w:rsidRPr="00D877A0">
                    <w:rPr>
                      <w:sz w:val="28"/>
                      <w:szCs w:val="28"/>
                    </w:rPr>
                    <w:t xml:space="preserve"> </w:t>
                  </w:r>
                </w:p>
                <w:p w:rsidR="00C23517" w:rsidRPr="00983579"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sz w:val="28"/>
                      <w:szCs w:val="28"/>
                    </w:rPr>
                  </w:pPr>
                </w:p>
                <w:p w:rsidR="00C23517" w:rsidRPr="00983579"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sz w:val="28"/>
                      <w:szCs w:val="28"/>
                    </w:rPr>
                  </w:pPr>
                </w:p>
                <w:p w:rsidR="00C23517" w:rsidRPr="00983579"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sz w:val="28"/>
                      <w:szCs w:val="28"/>
                    </w:rPr>
                  </w:pPr>
                </w:p>
                <w:p w:rsidR="00C23517" w:rsidRPr="00983579" w:rsidRDefault="00D877A0" w:rsidP="008758DD">
                  <w:pPr>
                    <w:framePr w:hSpace="180" w:wrap="around" w:vAnchor="text" w:hAnchor="margin" w:xAlign="center" w:y="220"/>
                    <w:widowControl w:val="0"/>
                    <w:autoSpaceDE w:val="0"/>
                    <w:autoSpaceDN w:val="0"/>
                    <w:adjustRightInd w:val="0"/>
                    <w:rPr>
                      <w:sz w:val="28"/>
                      <w:szCs w:val="28"/>
                    </w:rPr>
                  </w:pPr>
                  <w:r>
                    <w:rPr>
                      <w:sz w:val="28"/>
                      <w:szCs w:val="28"/>
                    </w:rPr>
                    <w:t>Глава -</w:t>
                  </w:r>
                  <w:r w:rsidR="00983579">
                    <w:rPr>
                      <w:sz w:val="28"/>
                      <w:szCs w:val="28"/>
                    </w:rPr>
                    <w:t xml:space="preserve"> руководител</w:t>
                  </w:r>
                  <w:r>
                    <w:rPr>
                      <w:sz w:val="28"/>
                      <w:szCs w:val="28"/>
                    </w:rPr>
                    <w:t>ь</w:t>
                  </w:r>
                  <w:r w:rsidR="00983579">
                    <w:rPr>
                      <w:sz w:val="28"/>
                      <w:szCs w:val="28"/>
                    </w:rPr>
                    <w:t xml:space="preserve">                                                                         </w:t>
                  </w:r>
                  <w:r>
                    <w:rPr>
                      <w:sz w:val="28"/>
                      <w:szCs w:val="28"/>
                    </w:rPr>
                    <w:t>Л</w:t>
                  </w:r>
                  <w:r w:rsidR="00983579">
                    <w:rPr>
                      <w:sz w:val="28"/>
                      <w:szCs w:val="28"/>
                    </w:rPr>
                    <w:t xml:space="preserve">.Б. </w:t>
                  </w:r>
                  <w:proofErr w:type="spellStart"/>
                  <w:r>
                    <w:rPr>
                      <w:sz w:val="28"/>
                      <w:szCs w:val="28"/>
                    </w:rPr>
                    <w:t>Будаев</w:t>
                  </w:r>
                  <w:proofErr w:type="spellEnd"/>
                </w:p>
                <w:p w:rsidR="00C23517" w:rsidRPr="00983579" w:rsidRDefault="00C23517" w:rsidP="008758DD">
                  <w:pPr>
                    <w:framePr w:hSpace="180" w:wrap="around" w:vAnchor="text" w:hAnchor="margin" w:xAlign="center" w:y="220"/>
                    <w:widowControl w:val="0"/>
                    <w:autoSpaceDE w:val="0"/>
                    <w:autoSpaceDN w:val="0"/>
                    <w:adjustRightInd w:val="0"/>
                    <w:rPr>
                      <w:sz w:val="28"/>
                      <w:szCs w:val="28"/>
                    </w:rPr>
                  </w:pPr>
                </w:p>
                <w:p w:rsidR="00C23517" w:rsidRPr="00C23517" w:rsidRDefault="00C23517" w:rsidP="008758DD">
                  <w:pPr>
                    <w:framePr w:hSpace="180" w:wrap="around" w:vAnchor="text" w:hAnchor="margin" w:xAlign="center" w:y="220"/>
                    <w:widowControl w:val="0"/>
                    <w:autoSpaceDE w:val="0"/>
                    <w:autoSpaceDN w:val="0"/>
                    <w:adjustRightInd w:val="0"/>
                    <w:rPr>
                      <w:sz w:val="28"/>
                      <w:szCs w:val="28"/>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pPr>
                  <w:r>
                    <w:t>_________________________________________________________</w:t>
                  </w:r>
                </w:p>
                <w:p w:rsidR="00C23517" w:rsidRPr="007412D7" w:rsidRDefault="00C23517" w:rsidP="008758DD">
                  <w:pPr>
                    <w:framePr w:hSpace="180" w:wrap="around" w:vAnchor="text" w:hAnchor="margin" w:xAlign="center" w:y="220"/>
                  </w:pPr>
                  <w:r w:rsidRPr="007412D7">
                    <w:t xml:space="preserve">Проект </w:t>
                  </w:r>
                  <w:r>
                    <w:t xml:space="preserve">постановления </w:t>
                  </w:r>
                  <w:r w:rsidRPr="007412D7">
                    <w:t xml:space="preserve"> представлен </w:t>
                  </w:r>
                  <w:r w:rsidR="00983579">
                    <w:t>отделом экономики</w:t>
                  </w:r>
                  <w:r w:rsidRPr="007412D7">
                    <w:t xml:space="preserve">  41-414</w:t>
                  </w:r>
                  <w:r w:rsidRPr="007412D7">
                    <w:tab/>
                  </w:r>
                </w:p>
                <w:p w:rsidR="00C23517" w:rsidRDefault="00C23517" w:rsidP="008758DD">
                  <w:pPr>
                    <w:framePr w:hSpace="180" w:wrap="around" w:vAnchor="text" w:hAnchor="margin" w:xAlign="center" w:y="220"/>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r>
                    <w:rPr>
                      <w:rFonts w:ascii="Calibri" w:hAnsi="Calibri" w:cs="Calibri"/>
                    </w:rPr>
                    <w:t>Приложение N 1</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Утверждено</w:t>
                  </w: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Постановлением Главы</w:t>
                  </w: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МО «Курумканский район»</w:t>
                  </w: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от ____________ 2015 N ____</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Pr="00583159" w:rsidRDefault="00C23517" w:rsidP="008758DD">
                  <w:pPr>
                    <w:framePr w:hSpace="180" w:wrap="around" w:vAnchor="text" w:hAnchor="margin" w:xAlign="center" w:y="220"/>
                    <w:widowControl w:val="0"/>
                    <w:autoSpaceDE w:val="0"/>
                    <w:autoSpaceDN w:val="0"/>
                    <w:adjustRightInd w:val="0"/>
                    <w:jc w:val="center"/>
                    <w:rPr>
                      <w:b/>
                      <w:bCs/>
                      <w:sz w:val="24"/>
                      <w:szCs w:val="24"/>
                    </w:rPr>
                  </w:pPr>
                  <w:bookmarkStart w:id="0" w:name="Par64"/>
                  <w:bookmarkEnd w:id="0"/>
                  <w:r w:rsidRPr="00583159">
                    <w:rPr>
                      <w:b/>
                      <w:bCs/>
                      <w:sz w:val="24"/>
                      <w:szCs w:val="24"/>
                    </w:rPr>
                    <w:t>ПОЛОЖЕНИЕ</w:t>
                  </w:r>
                </w:p>
                <w:p w:rsidR="00C23517" w:rsidRPr="00583159" w:rsidRDefault="00C23517" w:rsidP="008758DD">
                  <w:pPr>
                    <w:framePr w:hSpace="180" w:wrap="around" w:vAnchor="text" w:hAnchor="margin" w:xAlign="center" w:y="220"/>
                    <w:widowControl w:val="0"/>
                    <w:autoSpaceDE w:val="0"/>
                    <w:autoSpaceDN w:val="0"/>
                    <w:adjustRightInd w:val="0"/>
                    <w:jc w:val="center"/>
                    <w:rPr>
                      <w:b/>
                      <w:sz w:val="24"/>
                      <w:szCs w:val="24"/>
                    </w:rPr>
                  </w:pPr>
                  <w:r w:rsidRPr="00583159">
                    <w:rPr>
                      <w:b/>
                      <w:bCs/>
                      <w:sz w:val="24"/>
                      <w:szCs w:val="24"/>
                    </w:rPr>
                    <w:t xml:space="preserve">О СОВЕТЕ </w:t>
                  </w:r>
                  <w:r w:rsidRPr="00583159">
                    <w:rPr>
                      <w:b/>
                      <w:sz w:val="24"/>
                      <w:szCs w:val="24"/>
                    </w:rPr>
                    <w:t>ПО ИНВЕСТИЦИОННОЙ ДЕЯТЕЛЬНОСТИ ПРИ ГЛАВЕ МУНИЦИПАЛЬНОГО ОБРАЗОВАНИЯ «КУРУМКАНСКИЙ РАЙОН»</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center"/>
                    <w:outlineLvl w:val="1"/>
                    <w:rPr>
                      <w:rFonts w:ascii="Calibri" w:hAnsi="Calibri" w:cs="Calibri"/>
                    </w:rPr>
                  </w:pPr>
                  <w:r>
                    <w:rPr>
                      <w:rFonts w:ascii="Calibri" w:hAnsi="Calibri" w:cs="Calibri"/>
                    </w:rPr>
                    <w:t>1. Общие положения</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1.1. Совет по инвестиционной деятельности при Главе муниципального образования «Курумканский район» (далее - Совет) является совещательным органом, созданным в целях стимулирования инвестиционной деятельности в муниципальном образовании «Курумканский район», внедрения и реализации Стандарта деятельности органов местного самоуправления  по обеспечению благоприятного инвестиционного климата (далее - Стандарт), а также во исполнение распоряжения Правительства Российской Федерации от 27.11.2012 N 2550-р, пункта 6 перечня поручений Президента Российской Федерации от 31.01.2013 N Пр-144ГС и пункта 1 мероприятий Дорожной карты внедрения Стандарта, утвержденной Главой муниципального образования «Курумканский район».</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1.2. Образование, реорганизация, упразднение Совета, утверждение Положения о Совете и его состава осуществляются Постановлением  Главы муниципального образования «Курумканский район».</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 xml:space="preserve">1.3. Совет руководствуется в своей деятельности </w:t>
                  </w:r>
                  <w:hyperlink r:id="rId1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w:t>
                  </w:r>
                  <w:hyperlink r:id="rId11" w:history="1">
                    <w:r>
                      <w:rPr>
                        <w:rFonts w:ascii="Calibri" w:hAnsi="Calibri" w:cs="Calibri"/>
                        <w:color w:val="0000FF"/>
                      </w:rPr>
                      <w:t>Конституцией</w:t>
                    </w:r>
                  </w:hyperlink>
                  <w:r>
                    <w:rPr>
                      <w:rFonts w:ascii="Calibri" w:hAnsi="Calibri" w:cs="Calibri"/>
                    </w:rPr>
                    <w:t xml:space="preserve"> Республики Бурятия, законами Республики Бурятия, нормативными правовыми актами Главы Республики Бурятия и Правительства Республики Бурятия, нормативно-правовыми актами муниципального образования «Курумканский район», а также настоящим Положением.</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1.4. При осуществлении своей деятельности Совет взаимодействует с федеральными органами государственной власти, органами государственной власти Республики Бурятия, органами местного самоуправления, юридическими и физическими лицами.</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1.5. Совет возглавляет Глава муниципального образования «Курумканский район» (председатель Совета).</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1.6. Решения Совета носят рекомендательный характер.</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center"/>
                    <w:outlineLvl w:val="1"/>
                    <w:rPr>
                      <w:rFonts w:ascii="Calibri" w:hAnsi="Calibri" w:cs="Calibri"/>
                    </w:rPr>
                  </w:pPr>
                  <w:r>
                    <w:rPr>
                      <w:rFonts w:ascii="Calibri" w:hAnsi="Calibri" w:cs="Calibri"/>
                    </w:rPr>
                    <w:t>2. Основные задачи Совета</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Основными задачами Совета являются:</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 обеспечение благоприятного инвестиционного климата в муниципальном образовании «Курумканский район»;</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 содействие активизации инвестиционной деятельности;</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 сокращение административных барьеров при реализации инвестиционных проектов.</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center"/>
                    <w:outlineLvl w:val="1"/>
                    <w:rPr>
                      <w:rFonts w:ascii="Calibri" w:hAnsi="Calibri" w:cs="Calibri"/>
                    </w:rPr>
                  </w:pPr>
                  <w:r>
                    <w:rPr>
                      <w:rFonts w:ascii="Calibri" w:hAnsi="Calibri" w:cs="Calibri"/>
                    </w:rPr>
                    <w:t>3. Функции Совета</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Совет в соответствии с возложенными на него задачами выполняет следующие функции:</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3.1. Выработка рекомендаций по организации эффективного взаимодействия органов местного самоуправления  и лиц, участвующих в инвестиционном процессе.</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3.2. Выработка рекомендаций по сокращению административных барьеров при осуществлении инвестиционной деятельности, в том числе в части сокращения сроков и упрощения процедуры выдачи разрешительной документации.</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3.3. Разработка предложений по приоритетным направлениям развития района и координация финансовых и инвестиционных ресурсов в этих направлениях.</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 xml:space="preserve">3.4. Анализ хода и результатов реализации </w:t>
                  </w:r>
                  <w:r w:rsidRPr="0026373E">
                    <w:rPr>
                      <w:rFonts w:ascii="Calibri" w:hAnsi="Calibri" w:cs="Calibri"/>
                      <w:highlight w:val="yellow"/>
                    </w:rPr>
                    <w:t>Инвестиционной стратегии</w:t>
                  </w:r>
                  <w:r>
                    <w:rPr>
                      <w:rFonts w:ascii="Calibri" w:hAnsi="Calibri" w:cs="Calibri"/>
                    </w:rPr>
                    <w:t xml:space="preserve"> муниципального образования «Курумканский район» на период до 2020 года, подготовка и рассмотрение предложений по ее корректировке.</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3.5. Оказание содействия в создании необходимых условий для рационального размещения производительных сил на территории муниципального образования «Курумканский район».</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3.6. Выработка рекомендаций по стимулированию инвестиционной активности на территории муниципального образования «Курумканский район».</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3.7. Рассмотрение результатов реализации инвестиционных проектов и анализ причин неудовлетворительных результатов их реализации.</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3.8. Одобрение проекта плана создания инвестиционных объектов и объектов транспортной, энергетической, социальной и другой инфраструктуры района, а также прозрачного регламента его корректировки с учетом потребностей инвестиционных проектов.</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 xml:space="preserve">3.9. Рассмотрение регулярных отчетов </w:t>
                  </w:r>
                  <w:r w:rsidRPr="0026373E">
                    <w:rPr>
                      <w:rFonts w:ascii="Calibri" w:hAnsi="Calibri" w:cs="Calibri"/>
                      <w:highlight w:val="yellow"/>
                    </w:rPr>
                    <w:t>органа, уполномоченного на проведение оценки регулирующего воздействия.</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3.10. Рассматривает обращения инвесторов и иных заинтересованных лиц по вопросам осуществления инвестиционной деятельности в Курумканском районе.</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center"/>
                    <w:outlineLvl w:val="1"/>
                    <w:rPr>
                      <w:rFonts w:ascii="Calibri" w:hAnsi="Calibri" w:cs="Calibri"/>
                    </w:rPr>
                  </w:pPr>
                  <w:r>
                    <w:rPr>
                      <w:rFonts w:ascii="Calibri" w:hAnsi="Calibri" w:cs="Calibri"/>
                    </w:rPr>
                    <w:t>4. Права Совета</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Совет для выполнения возложенных на него задач и функций имеет право:</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4.1. Запрашивать в установленном порядке и получать необходимую для работы Совета информацию от федеральных исполнительных органов государственной власти, территориальных органов федеральных исполнительных органов государственной власти, исполнительных органов государственной власти Республики Бурятия, органов местного самоуправления муниципального образования «Курумканский район», учреждений, организаций и индивидуальных предпринимателей.</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4.2. Подготавливать рекомендации, предложения, заключения, доклады по вопросам, рассматриваемым на заседаниях Совета и входящим в его компетенцию, и направлять их в органы местного самоуправления муниципального образования «Курумканский район».</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4.3. Создавать рабочие группы для рассмотрения и решения каких-либо конкретных вопросов и задач. Состав и руководители рабочих групп определяются председателем Совета, члены рабочей группы - по представлению руководителя рабочей группы.</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4.4. Привлекать к работе Совета и его рабочих групп в качестве консультантов и экспертов независимые инвестиционные, финансово-кредитные, аудиторские, иные специализированные организации, представителей территориальных органов федеральных органов государственной власти, органов государственной власти Республики Бурятия, органов местного самоуправления, организации и иных заинтересованных лиц.</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4.5. Размещать материалы, рассмотренные на заседаниях Совета, в средствах массовой информации.</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4.6. Осуществлять иные права в обеспечение своих задач и функций в рамках действующего законодательства.</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center"/>
                    <w:outlineLvl w:val="1"/>
                    <w:rPr>
                      <w:rFonts w:ascii="Calibri" w:hAnsi="Calibri" w:cs="Calibri"/>
                    </w:rPr>
                  </w:pPr>
                  <w:r>
                    <w:rPr>
                      <w:rFonts w:ascii="Calibri" w:hAnsi="Calibri" w:cs="Calibri"/>
                    </w:rPr>
                    <w:t>5. Организация работы Совета</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5.1. Совет осуществляет свою деятельность в соответствии с планом работы, который принимается на заседании Совета и утверждается председателем Совета.</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5.2. Председатель Совета руководит деятельностью Совета, организует его работу, председательствует на заседаниях Совета, утверждает планы работы Совета и отчеты об их выполнении, осуществляет общий контроль за реализацией принятых Советом решений. В отсутствие председателя Совета его обязанности исполняет заместитель председателя Совета.</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5.3. Заседания Совета проводятся в соответствии с планом работы Совета, а при необходимости - по инициативе членов Совета, но не реже одного раза в квартал.</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5.4. Повестка заседания Совета формируется секретарем Совета в соответствии с планом работы на год, предложениями членов Совета, утверждается председателем Совета и рассылается членам Совета за 3 рабочих дня до заседания.</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5.5. Решения Совета принимаются на его заседаниях открытым голосованием, большинством голосов присутствующих на заседании членов Совета, при участии в заседании не менее половины состава Совета. В случае невозможности присутствия на заседании члена Совета он вправе поручить (доверить) исполнение своих полномочий другому лицу, предварительно письменно уведомив об этом председателя Совета.</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В заседании Совета вправе принимать участие с правом голоса исполняющий обязанности руководителя или иное уполномоченное лицо органа местного самоуправления или организации, не входящие в состав Совета.</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При равенстве голосов членов Совета голос председателя является решающим. Результаты голосования отражаются в протоколе заседания Совета.</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Протокол заседания ведет секретарь Совета, подписывают заинтересованные члены Совета, в соответствии с тематикой рассмотренных вопросов, лица, которым адресованы поручения, содержащиеся в протоколе, и секретарь Совета, утверждает протокол председатель Совета.</w:t>
                  </w:r>
                </w:p>
                <w:p w:rsidR="00C23517"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rPr>
                  </w:pPr>
                  <w:r>
                    <w:rPr>
                      <w:rFonts w:ascii="Calibri" w:hAnsi="Calibri" w:cs="Calibri"/>
                    </w:rPr>
                    <w:t>5.6. Заинтересованный инвестор может принять участие в заседании Совета, предварительно, не менее чем за день до заседания Совета, уведомив об этом секретаря Совета.</w:t>
                  </w:r>
                </w:p>
                <w:p w:rsidR="00C23517" w:rsidRPr="0041420F" w:rsidRDefault="00C23517" w:rsidP="008758DD">
                  <w:pPr>
                    <w:framePr w:hSpace="180" w:wrap="around" w:vAnchor="text" w:hAnchor="margin" w:xAlign="center" w:y="220"/>
                    <w:widowControl w:val="0"/>
                    <w:autoSpaceDE w:val="0"/>
                    <w:autoSpaceDN w:val="0"/>
                    <w:adjustRightInd w:val="0"/>
                    <w:ind w:firstLine="540"/>
                    <w:jc w:val="both"/>
                    <w:rPr>
                      <w:rFonts w:ascii="Calibri" w:hAnsi="Calibri" w:cs="Calibri"/>
                      <w:highlight w:val="yellow"/>
                    </w:rPr>
                  </w:pPr>
                  <w:r w:rsidRPr="0041420F">
                    <w:rPr>
                      <w:rFonts w:ascii="Calibri" w:hAnsi="Calibri" w:cs="Calibri"/>
                      <w:highlight w:val="yellow"/>
                    </w:rPr>
                    <w:t>5.7. Заседания Совета транслируются на специализированном Интернет-портале об инвестиционной деятельности "Официальный инвестиционный портал Республики Бурятия" по адресу http://www.invest-buryatia.ru.</w:t>
                  </w:r>
                </w:p>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sidRPr="0041420F">
                    <w:rPr>
                      <w:rFonts w:ascii="Calibri" w:hAnsi="Calibri" w:cs="Calibri"/>
                      <w:highlight w:val="yellow"/>
                    </w:rPr>
                    <w:t xml:space="preserve">(в ред. </w:t>
                  </w:r>
                  <w:hyperlink r:id="rId12" w:history="1">
                    <w:r w:rsidRPr="0041420F">
                      <w:rPr>
                        <w:rFonts w:ascii="Calibri" w:hAnsi="Calibri" w:cs="Calibri"/>
                        <w:color w:val="0000FF"/>
                        <w:highlight w:val="yellow"/>
                      </w:rPr>
                      <w:t>Указа</w:t>
                    </w:r>
                  </w:hyperlink>
                  <w:r w:rsidRPr="0041420F">
                    <w:rPr>
                      <w:rFonts w:ascii="Calibri" w:hAnsi="Calibri" w:cs="Calibri"/>
                      <w:highlight w:val="yellow"/>
                    </w:rPr>
                    <w:t xml:space="preserve"> Главы РБ от 10.12.2014 N 208)</w:t>
                  </w: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outlineLvl w:val="0"/>
                    <w:rPr>
                      <w:rFonts w:ascii="Calibri" w:hAnsi="Calibri" w:cs="Calibri"/>
                    </w:rPr>
                  </w:pPr>
                  <w:r>
                    <w:rPr>
                      <w:rFonts w:ascii="Calibri" w:hAnsi="Calibri" w:cs="Calibri"/>
                    </w:rPr>
                    <w:t>Приложение N 2</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Утвержден</w:t>
                  </w: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Постановлением Главы</w:t>
                  </w: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МО «Курумканский район»</w:t>
                  </w:r>
                </w:p>
                <w:p w:rsidR="00C23517" w:rsidRDefault="00C23517" w:rsidP="008758DD">
                  <w:pPr>
                    <w:framePr w:hSpace="180" w:wrap="around" w:vAnchor="text" w:hAnchor="margin" w:xAlign="center" w:y="220"/>
                    <w:widowControl w:val="0"/>
                    <w:autoSpaceDE w:val="0"/>
                    <w:autoSpaceDN w:val="0"/>
                    <w:adjustRightInd w:val="0"/>
                    <w:jc w:val="right"/>
                    <w:rPr>
                      <w:rFonts w:ascii="Calibri" w:hAnsi="Calibri" w:cs="Calibri"/>
                    </w:rPr>
                  </w:pPr>
                  <w:r>
                    <w:rPr>
                      <w:rFonts w:ascii="Calibri" w:hAnsi="Calibri" w:cs="Calibri"/>
                    </w:rPr>
                    <w:t>от _________ 2015 г. N ____</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p w:rsidR="00C23517" w:rsidRPr="0022780E" w:rsidRDefault="00C23517" w:rsidP="008758DD">
                  <w:pPr>
                    <w:framePr w:hSpace="180" w:wrap="around" w:vAnchor="text" w:hAnchor="margin" w:xAlign="center" w:y="220"/>
                    <w:widowControl w:val="0"/>
                    <w:autoSpaceDE w:val="0"/>
                    <w:autoSpaceDN w:val="0"/>
                    <w:adjustRightInd w:val="0"/>
                    <w:jc w:val="center"/>
                    <w:rPr>
                      <w:b/>
                      <w:bCs/>
                      <w:sz w:val="28"/>
                      <w:szCs w:val="28"/>
                    </w:rPr>
                  </w:pPr>
                  <w:bookmarkStart w:id="1" w:name="Par148"/>
                  <w:bookmarkEnd w:id="1"/>
                  <w:r w:rsidRPr="0022780E">
                    <w:rPr>
                      <w:b/>
                      <w:bCs/>
                      <w:sz w:val="28"/>
                      <w:szCs w:val="28"/>
                    </w:rPr>
                    <w:t>СОСТАВ</w:t>
                  </w:r>
                </w:p>
                <w:p w:rsidR="00C23517" w:rsidRPr="003C0427" w:rsidRDefault="00C23517" w:rsidP="008758DD">
                  <w:pPr>
                    <w:framePr w:hSpace="180" w:wrap="around" w:vAnchor="text" w:hAnchor="margin" w:xAlign="center" w:y="220"/>
                    <w:widowControl w:val="0"/>
                    <w:autoSpaceDE w:val="0"/>
                    <w:autoSpaceDN w:val="0"/>
                    <w:adjustRightInd w:val="0"/>
                    <w:jc w:val="center"/>
                    <w:rPr>
                      <w:b/>
                      <w:sz w:val="28"/>
                      <w:szCs w:val="28"/>
                    </w:rPr>
                  </w:pPr>
                  <w:r w:rsidRPr="003C0427">
                    <w:rPr>
                      <w:b/>
                      <w:bCs/>
                      <w:sz w:val="28"/>
                      <w:szCs w:val="28"/>
                    </w:rPr>
                    <w:t xml:space="preserve">СОВЕТА </w:t>
                  </w:r>
                  <w:r w:rsidRPr="003C0427">
                    <w:rPr>
                      <w:b/>
                      <w:sz w:val="28"/>
                      <w:szCs w:val="28"/>
                    </w:rPr>
                    <w:t>ПО ИНВЕСТИЦИОННОЙ ДЕЯТЕЛЬНОСТИ ПРИ ГЛАВЕ МУНИЦИПАЛЬНОГО ОБРАЗОВАНИЯ «КУРУМКАНСКИЙ РАЙОН».</w:t>
                  </w:r>
                </w:p>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
                <w:tbl>
                  <w:tblPr>
                    <w:tblW w:w="0" w:type="auto"/>
                    <w:tblInd w:w="62" w:type="dxa"/>
                    <w:tblCellMar>
                      <w:top w:w="75" w:type="dxa"/>
                      <w:left w:w="0" w:type="dxa"/>
                      <w:bottom w:w="75" w:type="dxa"/>
                      <w:right w:w="0" w:type="dxa"/>
                    </w:tblCellMar>
                    <w:tblLook w:val="0000" w:firstRow="0" w:lastRow="0" w:firstColumn="0" w:lastColumn="0" w:noHBand="0" w:noVBand="0"/>
                  </w:tblPr>
                  <w:tblGrid>
                    <w:gridCol w:w="2700"/>
                    <w:gridCol w:w="338"/>
                    <w:gridCol w:w="6502"/>
                  </w:tblGrid>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Сультимов</w:t>
                        </w:r>
                        <w:proofErr w:type="spellEnd"/>
                        <w:r>
                          <w:rPr>
                            <w:rFonts w:ascii="Calibri" w:hAnsi="Calibri" w:cs="Calibri"/>
                          </w:rPr>
                          <w:t xml:space="preserve"> В.В.</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Глава муниципального образования «Курумканский район», председатель Совета</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Чепик</w:t>
                        </w:r>
                        <w:proofErr w:type="spellEnd"/>
                        <w:r>
                          <w:rPr>
                            <w:rFonts w:ascii="Calibri" w:hAnsi="Calibri" w:cs="Calibri"/>
                          </w:rPr>
                          <w:t xml:space="preserve"> А.Е.</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заместитель Председателя Правительства Республики Бурятия по экономическому развитию, заместитель председателя Совета</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Сафьянов Ю.П.</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природных ресурсов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Гребенщиков А.Г.</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промышленности и торговли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Думнова</w:t>
                        </w:r>
                        <w:proofErr w:type="spellEnd"/>
                        <w:r>
                          <w:rPr>
                            <w:rFonts w:ascii="Calibri" w:hAnsi="Calibri" w:cs="Calibri"/>
                          </w:rPr>
                          <w:t xml:space="preserve"> Т.Г.</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экономики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Жамбалов</w:t>
                        </w:r>
                        <w:proofErr w:type="spellEnd"/>
                        <w:r>
                          <w:rPr>
                            <w:rFonts w:ascii="Calibri" w:hAnsi="Calibri" w:cs="Calibri"/>
                          </w:rPr>
                          <w:t xml:space="preserve"> Б.В.</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заместитель Руководителя Администрации Главы Республики Бурятия и Правительства Республики Бурятия по вопросам территориального развития - председатель Комитета территориального развития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Козлов С.Ю.</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по развитию транспорта, энергетики и дорожного хозяйства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Магомедова М.А.</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имущественных и земельных отношений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Максанова</w:t>
                        </w:r>
                        <w:proofErr w:type="spellEnd"/>
                        <w:r>
                          <w:rPr>
                            <w:rFonts w:ascii="Calibri" w:hAnsi="Calibri" w:cs="Calibri"/>
                          </w:rPr>
                          <w:t xml:space="preserve"> Л.Б-Ж.</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руководитель Республиканского агентства по туризму</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ЧириповД</w:t>
                        </w:r>
                        <w:proofErr w:type="spellEnd"/>
                        <w:r>
                          <w:rPr>
                            <w:rFonts w:ascii="Calibri" w:hAnsi="Calibri" w:cs="Calibri"/>
                          </w:rPr>
                          <w:t>-Ж.Ш.</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сельского хозяйства и продовольствия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Трифонов Ф.М.</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строительства и модернизации жилищно-коммунального комплекса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Халтакшинова</w:t>
                        </w:r>
                        <w:proofErr w:type="spellEnd"/>
                        <w:r>
                          <w:rPr>
                            <w:rFonts w:ascii="Calibri" w:hAnsi="Calibri" w:cs="Calibri"/>
                          </w:rPr>
                          <w:t xml:space="preserve"> В.В.</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заместитель председателя Государственно-правового комитета Администрации Главы Республики Бурятия и Правительства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Смоляк И.В.</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заместитель Руководителя Администрации Главы Республики Бурятия и Правительства Республики Бурятия по информационной политике и связям с общественностью - председатель Информационно-аналитического комитета</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Шутенков</w:t>
                        </w:r>
                        <w:proofErr w:type="spellEnd"/>
                        <w:r>
                          <w:rPr>
                            <w:rFonts w:ascii="Calibri" w:hAnsi="Calibri" w:cs="Calibri"/>
                          </w:rPr>
                          <w:t xml:space="preserve"> И.Ю.</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министр финансов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Щепин А.А.</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руководитель Республиканского агентства лесного хозяйства</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Шаралдаева</w:t>
                        </w:r>
                        <w:proofErr w:type="spellEnd"/>
                        <w:r>
                          <w:rPr>
                            <w:rFonts w:ascii="Calibri" w:hAnsi="Calibri" w:cs="Calibri"/>
                          </w:rPr>
                          <w:t xml:space="preserve"> В.Д.</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консультант Министерства экономики Республики Бурятия, секретарь Совета</w:t>
                        </w:r>
                      </w:p>
                    </w:tc>
                  </w:tr>
                  <w:tr w:rsidR="00C23517" w:rsidTr="00403B56">
                    <w:tc>
                      <w:tcPr>
                        <w:tcW w:w="9637" w:type="dxa"/>
                        <w:gridSpan w:val="3"/>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По согласованию:</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Ирильдеев</w:t>
                        </w:r>
                        <w:proofErr w:type="spellEnd"/>
                        <w:r>
                          <w:rPr>
                            <w:rFonts w:ascii="Calibri" w:hAnsi="Calibri" w:cs="Calibri"/>
                          </w:rPr>
                          <w:t xml:space="preserve"> В.Г.</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председатель Комитета Народного Хурала Республики Бурятия по экономической политике, использованию природных ресурсов и охране окружающей среды</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Шаргаева</w:t>
                        </w:r>
                        <w:proofErr w:type="spellEnd"/>
                        <w:r>
                          <w:rPr>
                            <w:rFonts w:ascii="Calibri" w:hAnsi="Calibri" w:cs="Calibri"/>
                          </w:rPr>
                          <w:t xml:space="preserve"> И.В.</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руководитель Управления Федеральной службы государственной регистрации, кадастра и картографии по Республике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Куриленко Ю.А.</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руководитель Управления Федеральной налоговой службы по Республике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Медведев С.Н.</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руководитель Территориального управления Федерального агентства по управлению государственным имуществом в Республике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Голков</w:t>
                        </w:r>
                        <w:proofErr w:type="spellEnd"/>
                        <w:r>
                          <w:rPr>
                            <w:rFonts w:ascii="Calibri" w:hAnsi="Calibri" w:cs="Calibri"/>
                          </w:rPr>
                          <w:t xml:space="preserve"> А.М.</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мэр города Улан-Удэ</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Егоров М.М.</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генеральный директор некоммерческой организации "Фонд регионального развития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Бальжиров</w:t>
                        </w:r>
                        <w:proofErr w:type="spellEnd"/>
                        <w:r>
                          <w:rPr>
                            <w:rFonts w:ascii="Calibri" w:hAnsi="Calibri" w:cs="Calibri"/>
                          </w:rPr>
                          <w:t xml:space="preserve"> Б.Г.</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председатель республиканской общественной организации "Ассоциация фермеров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Кукшинов В.К.</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президент Торгово-промышленной палаты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Матханов</w:t>
                        </w:r>
                        <w:proofErr w:type="spellEnd"/>
                        <w:r>
                          <w:rPr>
                            <w:rFonts w:ascii="Calibri" w:hAnsi="Calibri" w:cs="Calibri"/>
                          </w:rPr>
                          <w:t xml:space="preserve"> М.Э.</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председатель Бурятского регионального отделения общероссийской общественной организации "Деловая Россия"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Зайцев Н.С.</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исполнительный директор Союза промышленников и предпринимателей Республики Бурятия</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Намсараева</w:t>
                        </w:r>
                        <w:proofErr w:type="spellEnd"/>
                        <w:r>
                          <w:rPr>
                            <w:rFonts w:ascii="Calibri" w:hAnsi="Calibri" w:cs="Calibri"/>
                          </w:rPr>
                          <w:t xml:space="preserve"> В.Ц.</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президент республиканской общественной организации участников Президентской программы "Союз менеджеров Бурятии"</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r>
                          <w:rPr>
                            <w:rFonts w:ascii="Calibri" w:hAnsi="Calibri" w:cs="Calibri"/>
                          </w:rPr>
                          <w:t>Иванов Л.А.</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исполнительный директор Бурятского регионального отделения "Опора России"</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Хамарханов</w:t>
                        </w:r>
                        <w:proofErr w:type="spellEnd"/>
                        <w:r>
                          <w:rPr>
                            <w:rFonts w:ascii="Calibri" w:hAnsi="Calibri" w:cs="Calibri"/>
                          </w:rPr>
                          <w:t xml:space="preserve"> В.З.</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исполнительный директор Бурятского регионального отделения "Российский союз туриндустрии"</w:t>
                        </w:r>
                      </w:p>
                    </w:tc>
                  </w:tr>
                  <w:tr w:rsidR="00C23517" w:rsidTr="00403B56">
                    <w:tc>
                      <w:tcPr>
                        <w:tcW w:w="2721"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rPr>
                            <w:rFonts w:ascii="Calibri" w:hAnsi="Calibri" w:cs="Calibri"/>
                          </w:rPr>
                        </w:pPr>
                        <w:proofErr w:type="spellStart"/>
                        <w:r>
                          <w:rPr>
                            <w:rFonts w:ascii="Calibri" w:hAnsi="Calibri" w:cs="Calibri"/>
                          </w:rPr>
                          <w:t>Брыков</w:t>
                        </w:r>
                        <w:proofErr w:type="spellEnd"/>
                        <w:r>
                          <w:rPr>
                            <w:rFonts w:ascii="Calibri" w:hAnsi="Calibri" w:cs="Calibri"/>
                          </w:rPr>
                          <w:t xml:space="preserve"> С.П.</w:t>
                        </w:r>
                      </w:p>
                    </w:tc>
                    <w:tc>
                      <w:tcPr>
                        <w:tcW w:w="340"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center"/>
                          <w:rPr>
                            <w:rFonts w:ascii="Calibri" w:hAnsi="Calibri" w:cs="Calibri"/>
                          </w:rPr>
                        </w:pPr>
                        <w:r>
                          <w:rPr>
                            <w:rFonts w:ascii="Calibri" w:hAnsi="Calibri" w:cs="Calibri"/>
                          </w:rPr>
                          <w:t>-</w:t>
                        </w:r>
                      </w:p>
                    </w:tc>
                    <w:tc>
                      <w:tcPr>
                        <w:tcW w:w="6576" w:type="dxa"/>
                        <w:tcMar>
                          <w:top w:w="102" w:type="dxa"/>
                          <w:left w:w="62" w:type="dxa"/>
                          <w:bottom w:w="102" w:type="dxa"/>
                          <w:right w:w="62" w:type="dxa"/>
                        </w:tcMar>
                      </w:tcPr>
                      <w:p w:rsidR="00C23517" w:rsidRDefault="00C23517" w:rsidP="008758DD">
                        <w:pPr>
                          <w:framePr w:hSpace="180" w:wrap="around" w:vAnchor="text" w:hAnchor="margin" w:xAlign="center" w:y="220"/>
                          <w:widowControl w:val="0"/>
                          <w:autoSpaceDE w:val="0"/>
                          <w:autoSpaceDN w:val="0"/>
                          <w:adjustRightInd w:val="0"/>
                          <w:jc w:val="both"/>
                          <w:rPr>
                            <w:rFonts w:ascii="Calibri" w:hAnsi="Calibri" w:cs="Calibri"/>
                          </w:rPr>
                        </w:pPr>
                        <w:r>
                          <w:rPr>
                            <w:rFonts w:ascii="Calibri" w:hAnsi="Calibri" w:cs="Calibri"/>
                          </w:rPr>
                          <w:t>председатель сообщества молодых предпринимателей в Республике Бурятия</w:t>
                        </w:r>
                      </w:p>
                    </w:tc>
                  </w:tr>
                </w:tbl>
                <w:p w:rsidR="00C23517" w:rsidRDefault="00C23517" w:rsidP="008758DD">
                  <w:pPr>
                    <w:framePr w:hSpace="180" w:wrap="around" w:vAnchor="text" w:hAnchor="margin" w:xAlign="center" w:y="220"/>
                  </w:pPr>
                </w:p>
                <w:p w:rsidR="00C23517" w:rsidRDefault="00C23517" w:rsidP="008758DD">
                  <w:pPr>
                    <w:framePr w:hSpace="180" w:wrap="around" w:vAnchor="text" w:hAnchor="margin" w:xAlign="center" w:y="220"/>
                    <w:rPr>
                      <w:sz w:val="24"/>
                      <w:szCs w:val="24"/>
                    </w:rPr>
                  </w:pPr>
                </w:p>
                <w:p w:rsidR="00140B68" w:rsidRDefault="00142DAB" w:rsidP="008758DD">
                  <w:pPr>
                    <w:framePr w:hSpace="180" w:wrap="around" w:vAnchor="text" w:hAnchor="margin" w:xAlign="center" w:y="220"/>
                    <w:rPr>
                      <w:sz w:val="24"/>
                      <w:szCs w:val="24"/>
                    </w:rPr>
                  </w:pPr>
                  <w:r w:rsidRPr="00142DAB">
                    <w:rPr>
                      <w:sz w:val="24"/>
                      <w:szCs w:val="24"/>
                    </w:rPr>
                    <w:t>«О</w:t>
                  </w:r>
                  <w:r w:rsidR="00140B68">
                    <w:rPr>
                      <w:sz w:val="24"/>
                      <w:szCs w:val="24"/>
                    </w:rPr>
                    <w:t xml:space="preserve"> внесении изменений в Распоряжение </w:t>
                  </w:r>
                </w:p>
                <w:p w:rsidR="00140B68" w:rsidRDefault="00140B68" w:rsidP="008758DD">
                  <w:pPr>
                    <w:framePr w:hSpace="180" w:wrap="around" w:vAnchor="text" w:hAnchor="margin" w:xAlign="center" w:y="220"/>
                    <w:rPr>
                      <w:sz w:val="24"/>
                      <w:szCs w:val="24"/>
                    </w:rPr>
                  </w:pPr>
                  <w:r>
                    <w:rPr>
                      <w:sz w:val="24"/>
                      <w:szCs w:val="24"/>
                    </w:rPr>
                    <w:t>Главы муниципального образования «Курумканский</w:t>
                  </w:r>
                </w:p>
                <w:p w:rsidR="00140B68" w:rsidRDefault="00140B68" w:rsidP="008758DD">
                  <w:pPr>
                    <w:framePr w:hSpace="180" w:wrap="around" w:vAnchor="text" w:hAnchor="margin" w:xAlign="center" w:y="220"/>
                    <w:rPr>
                      <w:sz w:val="24"/>
                      <w:szCs w:val="24"/>
                    </w:rPr>
                  </w:pPr>
                  <w:r>
                    <w:rPr>
                      <w:sz w:val="24"/>
                      <w:szCs w:val="24"/>
                    </w:rPr>
                    <w:t xml:space="preserve">район» № 517 от 27 октября 2014 </w:t>
                  </w:r>
                  <w:proofErr w:type="spellStart"/>
                  <w:r>
                    <w:rPr>
                      <w:sz w:val="24"/>
                      <w:szCs w:val="24"/>
                    </w:rPr>
                    <w:t>г</w:t>
                  </w:r>
                  <w:proofErr w:type="gramStart"/>
                  <w:r>
                    <w:rPr>
                      <w:sz w:val="24"/>
                      <w:szCs w:val="24"/>
                    </w:rPr>
                    <w:t>.«</w:t>
                  </w:r>
                  <w:proofErr w:type="gramEnd"/>
                  <w:r>
                    <w:rPr>
                      <w:sz w:val="24"/>
                      <w:szCs w:val="24"/>
                    </w:rPr>
                    <w:t>О</w:t>
                  </w:r>
                  <w:proofErr w:type="spellEnd"/>
                  <w:r>
                    <w:rPr>
                      <w:sz w:val="24"/>
                      <w:szCs w:val="24"/>
                    </w:rPr>
                    <w:t xml:space="preserve"> создании </w:t>
                  </w:r>
                </w:p>
                <w:p w:rsidR="00140B68" w:rsidRDefault="00140B68" w:rsidP="008758DD">
                  <w:pPr>
                    <w:framePr w:hSpace="180" w:wrap="around" w:vAnchor="text" w:hAnchor="margin" w:xAlign="center" w:y="220"/>
                    <w:rPr>
                      <w:sz w:val="24"/>
                      <w:szCs w:val="24"/>
                    </w:rPr>
                  </w:pPr>
                  <w:r>
                    <w:rPr>
                      <w:sz w:val="24"/>
                      <w:szCs w:val="24"/>
                    </w:rPr>
                    <w:t>рабочей группы по внедрению муниципального</w:t>
                  </w:r>
                </w:p>
                <w:p w:rsidR="00140B68" w:rsidRDefault="00140B68" w:rsidP="008758DD">
                  <w:pPr>
                    <w:framePr w:hSpace="180" w:wrap="around" w:vAnchor="text" w:hAnchor="margin" w:xAlign="center" w:y="220"/>
                    <w:rPr>
                      <w:sz w:val="24"/>
                      <w:szCs w:val="24"/>
                    </w:rPr>
                  </w:pPr>
                  <w:r>
                    <w:rPr>
                      <w:sz w:val="24"/>
                      <w:szCs w:val="24"/>
                    </w:rPr>
                    <w:t xml:space="preserve">инвестиционного стандарта деятельности </w:t>
                  </w:r>
                </w:p>
                <w:p w:rsidR="00142DAB" w:rsidRPr="00142DAB" w:rsidRDefault="00140B68" w:rsidP="008758DD">
                  <w:pPr>
                    <w:framePr w:hSpace="180" w:wrap="around" w:vAnchor="text" w:hAnchor="margin" w:xAlign="center" w:y="220"/>
                    <w:rPr>
                      <w:sz w:val="24"/>
                      <w:szCs w:val="24"/>
                    </w:rPr>
                  </w:pPr>
                  <w:r>
                    <w:rPr>
                      <w:sz w:val="24"/>
                      <w:szCs w:val="24"/>
                    </w:rPr>
                    <w:t xml:space="preserve">органов местного самоуправления» </w:t>
                  </w:r>
                </w:p>
                <w:p w:rsidR="00142DAB" w:rsidRPr="00142DAB" w:rsidRDefault="00142DAB" w:rsidP="008758DD">
                  <w:pPr>
                    <w:pStyle w:val="ConsPlusNormal"/>
                    <w:framePr w:hSpace="180" w:wrap="around" w:vAnchor="text" w:hAnchor="margin" w:xAlign="center" w:y="220"/>
                    <w:widowControl/>
                    <w:ind w:firstLine="0"/>
                    <w:outlineLvl w:val="1"/>
                    <w:rPr>
                      <w:rFonts w:ascii="Times New Roman" w:hAnsi="Times New Roman" w:cs="Times New Roman"/>
                      <w:sz w:val="24"/>
                      <w:szCs w:val="24"/>
                    </w:rPr>
                  </w:pPr>
                </w:p>
                <w:p w:rsidR="0050206F" w:rsidRPr="0050206F" w:rsidRDefault="00266B75" w:rsidP="008758DD">
                  <w:pPr>
                    <w:framePr w:hSpace="180" w:wrap="around" w:vAnchor="text" w:hAnchor="margin" w:xAlign="center" w:y="220"/>
                    <w:ind w:firstLine="708"/>
                    <w:jc w:val="both"/>
                    <w:rPr>
                      <w:sz w:val="24"/>
                      <w:szCs w:val="24"/>
                    </w:rPr>
                  </w:pPr>
                  <w:r w:rsidRPr="0050206F">
                    <w:rPr>
                      <w:sz w:val="24"/>
                      <w:szCs w:val="24"/>
                    </w:rPr>
                    <w:t xml:space="preserve">В связи с кадровыми </w:t>
                  </w:r>
                  <w:proofErr w:type="spellStart"/>
                  <w:r w:rsidRPr="0050206F">
                    <w:rPr>
                      <w:sz w:val="24"/>
                      <w:szCs w:val="24"/>
                    </w:rPr>
                    <w:t>изменениями</w:t>
                  </w:r>
                  <w:r>
                    <w:rPr>
                      <w:sz w:val="24"/>
                      <w:szCs w:val="24"/>
                    </w:rPr>
                    <w:t>и</w:t>
                  </w:r>
                  <w:proofErr w:type="spellEnd"/>
                  <w:r>
                    <w:rPr>
                      <w:sz w:val="24"/>
                      <w:szCs w:val="24"/>
                    </w:rPr>
                    <w:t xml:space="preserve"> в</w:t>
                  </w:r>
                  <w:r w:rsidR="0050206F" w:rsidRPr="0050206F">
                    <w:rPr>
                      <w:sz w:val="24"/>
                      <w:szCs w:val="24"/>
                    </w:rPr>
                    <w:t xml:space="preserve"> целях </w:t>
                  </w:r>
                  <w:proofErr w:type="gramStart"/>
                  <w:r w:rsidR="0050206F" w:rsidRPr="0050206F">
                    <w:rPr>
                      <w:sz w:val="24"/>
                      <w:szCs w:val="24"/>
                    </w:rPr>
                    <w:t>внедрения Стандарта деятельности органов местного самоуправления</w:t>
                  </w:r>
                  <w:proofErr w:type="gramEnd"/>
                  <w:r w:rsidR="0050206F" w:rsidRPr="0050206F">
                    <w:rPr>
                      <w:sz w:val="24"/>
                      <w:szCs w:val="24"/>
                    </w:rPr>
                    <w:t xml:space="preserve"> по созданию  благоприятного инвестиционного климата </w:t>
                  </w:r>
                  <w:r w:rsidR="0050206F" w:rsidRPr="0050206F">
                    <w:rPr>
                      <w:bCs/>
                      <w:sz w:val="24"/>
                      <w:szCs w:val="24"/>
                    </w:rPr>
                    <w:t>приказываю:</w:t>
                  </w:r>
                </w:p>
                <w:p w:rsidR="0050206F" w:rsidRPr="00266B75" w:rsidRDefault="0050206F" w:rsidP="008758DD">
                  <w:pPr>
                    <w:framePr w:hSpace="180" w:wrap="around" w:vAnchor="text" w:hAnchor="margin" w:xAlign="center" w:y="220"/>
                    <w:jc w:val="both"/>
                    <w:rPr>
                      <w:sz w:val="24"/>
                      <w:szCs w:val="24"/>
                    </w:rPr>
                  </w:pPr>
                  <w:r w:rsidRPr="0050206F">
                    <w:rPr>
                      <w:sz w:val="24"/>
                      <w:szCs w:val="24"/>
                    </w:rPr>
                    <w:t xml:space="preserve">1. </w:t>
                  </w:r>
                  <w:r w:rsidRPr="00266B75">
                    <w:rPr>
                      <w:sz w:val="24"/>
                      <w:szCs w:val="24"/>
                    </w:rPr>
                    <w:t xml:space="preserve">Внести в приложение № 1 «Состав рабочей группы  по внедрению муниципального инвестиционного стандарта деятельности органов местного самоуправления  по обеспечению благоприятного инвестиционного климата МО «Курумканский район» к распоряжению Главы  муниципального образования «Курумканский район» № 517 от 27 октября 2014 </w:t>
                  </w:r>
                  <w:proofErr w:type="spellStart"/>
                  <w:r w:rsidRPr="00266B75">
                    <w:rPr>
                      <w:sz w:val="24"/>
                      <w:szCs w:val="24"/>
                    </w:rPr>
                    <w:t>г</w:t>
                  </w:r>
                  <w:proofErr w:type="gramStart"/>
                  <w:r w:rsidRPr="00266B75">
                    <w:rPr>
                      <w:sz w:val="24"/>
                      <w:szCs w:val="24"/>
                    </w:rPr>
                    <w:t>.«</w:t>
                  </w:r>
                  <w:proofErr w:type="gramEnd"/>
                  <w:r w:rsidRPr="00266B75">
                    <w:rPr>
                      <w:sz w:val="24"/>
                      <w:szCs w:val="24"/>
                    </w:rPr>
                    <w:t>О</w:t>
                  </w:r>
                  <w:proofErr w:type="spellEnd"/>
                  <w:r w:rsidRPr="00266B75">
                    <w:rPr>
                      <w:sz w:val="24"/>
                      <w:szCs w:val="24"/>
                    </w:rPr>
                    <w:t xml:space="preserve"> создании  рабочей группы по внедрению муниципального  инвестиционного стандарта деятельности  органов местного самоуправления» следующие изменения:</w:t>
                  </w:r>
                </w:p>
                <w:p w:rsidR="00266B75" w:rsidRDefault="0050206F" w:rsidP="008758DD">
                  <w:pPr>
                    <w:framePr w:hSpace="180" w:wrap="around" w:vAnchor="text" w:hAnchor="margin" w:xAlign="center" w:y="220"/>
                    <w:ind w:firstLine="493"/>
                    <w:jc w:val="both"/>
                    <w:rPr>
                      <w:sz w:val="24"/>
                      <w:szCs w:val="24"/>
                    </w:rPr>
                  </w:pPr>
                  <w:r w:rsidRPr="00266B75">
                    <w:rPr>
                      <w:sz w:val="24"/>
                      <w:szCs w:val="24"/>
                    </w:rPr>
                    <w:t xml:space="preserve">1.1. исключить из состава </w:t>
                  </w:r>
                  <w:r w:rsidR="00266B75" w:rsidRPr="00266B75">
                    <w:rPr>
                      <w:sz w:val="24"/>
                      <w:szCs w:val="24"/>
                    </w:rPr>
                    <w:t>рабочей группы</w:t>
                  </w:r>
                  <w:r w:rsidR="00266B75">
                    <w:rPr>
                      <w:sz w:val="24"/>
                      <w:szCs w:val="24"/>
                    </w:rPr>
                    <w:t>:</w:t>
                  </w:r>
                </w:p>
                <w:p w:rsidR="0050206F" w:rsidRDefault="00266B75" w:rsidP="008758DD">
                  <w:pPr>
                    <w:framePr w:hSpace="180" w:wrap="around" w:vAnchor="text" w:hAnchor="margin" w:xAlign="center" w:y="220"/>
                    <w:ind w:firstLine="493"/>
                    <w:jc w:val="both"/>
                    <w:rPr>
                      <w:sz w:val="24"/>
                      <w:szCs w:val="24"/>
                    </w:rPr>
                  </w:pPr>
                  <w:r>
                    <w:rPr>
                      <w:sz w:val="24"/>
                      <w:szCs w:val="24"/>
                    </w:rPr>
                    <w:t xml:space="preserve">- </w:t>
                  </w:r>
                  <w:proofErr w:type="spellStart"/>
                  <w:r w:rsidR="009E62FF" w:rsidRPr="00266B75">
                    <w:rPr>
                      <w:sz w:val="24"/>
                      <w:szCs w:val="24"/>
                    </w:rPr>
                    <w:t>Эрдыниева</w:t>
                  </w:r>
                  <w:proofErr w:type="spellEnd"/>
                  <w:r w:rsidR="009E62FF" w:rsidRPr="00266B75">
                    <w:rPr>
                      <w:sz w:val="24"/>
                      <w:szCs w:val="24"/>
                    </w:rPr>
                    <w:t xml:space="preserve"> Евгения Вячеславовича </w:t>
                  </w:r>
                  <w:r w:rsidR="009E62FF">
                    <w:rPr>
                      <w:sz w:val="24"/>
                      <w:szCs w:val="24"/>
                    </w:rPr>
                    <w:t xml:space="preserve">- </w:t>
                  </w:r>
                  <w:proofErr w:type="spellStart"/>
                  <w:r w:rsidRPr="00266B75">
                    <w:rPr>
                      <w:sz w:val="24"/>
                      <w:szCs w:val="24"/>
                    </w:rPr>
                    <w:t>и.о</w:t>
                  </w:r>
                  <w:proofErr w:type="spellEnd"/>
                  <w:r w:rsidRPr="00266B75">
                    <w:rPr>
                      <w:sz w:val="24"/>
                      <w:szCs w:val="24"/>
                    </w:rPr>
                    <w:t>. руководителя администрации</w:t>
                  </w:r>
                  <w:r w:rsidR="0050206F" w:rsidRPr="00266B75">
                    <w:rPr>
                      <w:sz w:val="24"/>
                      <w:szCs w:val="24"/>
                    </w:rPr>
                    <w:t>;</w:t>
                  </w:r>
                </w:p>
                <w:p w:rsidR="00266B75" w:rsidRPr="00266B75" w:rsidRDefault="00266B75" w:rsidP="008758DD">
                  <w:pPr>
                    <w:framePr w:hSpace="180" w:wrap="around" w:vAnchor="text" w:hAnchor="margin" w:xAlign="center" w:y="220"/>
                    <w:ind w:firstLine="493"/>
                    <w:jc w:val="both"/>
                    <w:rPr>
                      <w:sz w:val="24"/>
                      <w:szCs w:val="24"/>
                    </w:rPr>
                  </w:pPr>
                  <w:r>
                    <w:rPr>
                      <w:sz w:val="24"/>
                      <w:szCs w:val="24"/>
                    </w:rPr>
                    <w:t xml:space="preserve">- </w:t>
                  </w:r>
                  <w:proofErr w:type="spellStart"/>
                  <w:r w:rsidR="009E62FF">
                    <w:rPr>
                      <w:sz w:val="24"/>
                      <w:szCs w:val="24"/>
                    </w:rPr>
                    <w:t>ЦыренжаповуАюнуЗаяновну</w:t>
                  </w:r>
                  <w:proofErr w:type="spellEnd"/>
                  <w:r w:rsidR="009E62FF">
                    <w:rPr>
                      <w:sz w:val="24"/>
                      <w:szCs w:val="24"/>
                    </w:rPr>
                    <w:t xml:space="preserve"> - начальника Управления </w:t>
                  </w:r>
                  <w:r w:rsidR="009E62FF" w:rsidRPr="00266B75">
                    <w:rPr>
                      <w:sz w:val="24"/>
                      <w:szCs w:val="24"/>
                    </w:rPr>
                    <w:t>экономического развития, имущественных и земельных отношений</w:t>
                  </w:r>
                  <w:r w:rsidR="009E62FF">
                    <w:rPr>
                      <w:sz w:val="24"/>
                      <w:szCs w:val="24"/>
                    </w:rPr>
                    <w:t>;</w:t>
                  </w:r>
                </w:p>
                <w:p w:rsidR="009E62FF" w:rsidRDefault="0050206F" w:rsidP="008758DD">
                  <w:pPr>
                    <w:framePr w:hSpace="180" w:wrap="around" w:vAnchor="text" w:hAnchor="margin" w:xAlign="center" w:y="220"/>
                    <w:ind w:firstLine="493"/>
                    <w:jc w:val="both"/>
                    <w:rPr>
                      <w:sz w:val="24"/>
                      <w:szCs w:val="24"/>
                    </w:rPr>
                  </w:pPr>
                  <w:r w:rsidRPr="00266B75">
                    <w:rPr>
                      <w:sz w:val="24"/>
                      <w:szCs w:val="24"/>
                    </w:rPr>
                    <w:t xml:space="preserve">1.2. включить в состав </w:t>
                  </w:r>
                  <w:r w:rsidR="00266B75" w:rsidRPr="00266B75">
                    <w:rPr>
                      <w:sz w:val="24"/>
                      <w:szCs w:val="24"/>
                    </w:rPr>
                    <w:t>рабочей группы</w:t>
                  </w:r>
                  <w:r w:rsidR="009E62FF">
                    <w:rPr>
                      <w:sz w:val="24"/>
                      <w:szCs w:val="24"/>
                    </w:rPr>
                    <w:t>:</w:t>
                  </w:r>
                </w:p>
                <w:p w:rsidR="009E62FF" w:rsidRDefault="009E62FF" w:rsidP="008758DD">
                  <w:pPr>
                    <w:framePr w:hSpace="180" w:wrap="around" w:vAnchor="text" w:hAnchor="margin" w:xAlign="center" w:y="220"/>
                    <w:ind w:firstLine="493"/>
                    <w:jc w:val="both"/>
                    <w:rPr>
                      <w:sz w:val="24"/>
                      <w:szCs w:val="24"/>
                    </w:rPr>
                  </w:pPr>
                  <w:r>
                    <w:rPr>
                      <w:sz w:val="24"/>
                      <w:szCs w:val="24"/>
                    </w:rPr>
                    <w:t xml:space="preserve">- </w:t>
                  </w:r>
                  <w:proofErr w:type="spellStart"/>
                  <w:r w:rsidR="00266B75" w:rsidRPr="00266B75">
                    <w:rPr>
                      <w:sz w:val="24"/>
                      <w:szCs w:val="24"/>
                    </w:rPr>
                    <w:t>Будаева</w:t>
                  </w:r>
                  <w:proofErr w:type="spellEnd"/>
                  <w:r w:rsidR="00266B75" w:rsidRPr="00266B75">
                    <w:rPr>
                      <w:sz w:val="24"/>
                      <w:szCs w:val="24"/>
                    </w:rPr>
                    <w:t xml:space="preserve"> Леонида Борисовича</w:t>
                  </w:r>
                  <w:r w:rsidR="0050206F" w:rsidRPr="00266B75">
                    <w:rPr>
                      <w:sz w:val="24"/>
                      <w:szCs w:val="24"/>
                    </w:rPr>
                    <w:t xml:space="preserve"> – </w:t>
                  </w:r>
                  <w:r w:rsidR="00266B75" w:rsidRPr="00266B75">
                    <w:rPr>
                      <w:sz w:val="24"/>
                      <w:szCs w:val="24"/>
                    </w:rPr>
                    <w:t xml:space="preserve">руководителя </w:t>
                  </w:r>
                  <w:r w:rsidR="0050206F" w:rsidRPr="00266B75">
                    <w:rPr>
                      <w:sz w:val="24"/>
                      <w:szCs w:val="24"/>
                    </w:rPr>
                    <w:t xml:space="preserve"> Администрации </w:t>
                  </w:r>
                  <w:r w:rsidR="00266B75" w:rsidRPr="00266B75">
                    <w:rPr>
                      <w:sz w:val="24"/>
                      <w:szCs w:val="24"/>
                    </w:rPr>
                    <w:t>МО «Курумканский район»</w:t>
                  </w:r>
                  <w:r w:rsidR="0050206F" w:rsidRPr="00266B75">
                    <w:rPr>
                      <w:sz w:val="24"/>
                      <w:szCs w:val="24"/>
                    </w:rPr>
                    <w:t xml:space="preserve">, </w:t>
                  </w:r>
                  <w:r>
                    <w:rPr>
                      <w:sz w:val="24"/>
                      <w:szCs w:val="24"/>
                    </w:rPr>
                    <w:t xml:space="preserve">руководителем </w:t>
                  </w:r>
                  <w:r w:rsidR="00266B75" w:rsidRPr="00266B75">
                    <w:rPr>
                      <w:sz w:val="24"/>
                      <w:szCs w:val="24"/>
                    </w:rPr>
                    <w:t>рабочей группы</w:t>
                  </w:r>
                  <w:r>
                    <w:rPr>
                      <w:sz w:val="24"/>
                      <w:szCs w:val="24"/>
                    </w:rPr>
                    <w:t>;</w:t>
                  </w:r>
                </w:p>
                <w:p w:rsidR="009E62FF" w:rsidRDefault="009E62FF" w:rsidP="008758DD">
                  <w:pPr>
                    <w:framePr w:hSpace="180" w:wrap="around" w:vAnchor="text" w:hAnchor="margin" w:xAlign="center" w:y="220"/>
                    <w:ind w:firstLine="493"/>
                    <w:jc w:val="both"/>
                    <w:rPr>
                      <w:sz w:val="24"/>
                      <w:szCs w:val="24"/>
                    </w:rPr>
                  </w:pPr>
                  <w:r>
                    <w:rPr>
                      <w:sz w:val="24"/>
                      <w:szCs w:val="24"/>
                    </w:rPr>
                    <w:t xml:space="preserve">- </w:t>
                  </w:r>
                  <w:proofErr w:type="spellStart"/>
                  <w:r>
                    <w:rPr>
                      <w:sz w:val="24"/>
                      <w:szCs w:val="24"/>
                    </w:rPr>
                    <w:t>Эрдыниеву</w:t>
                  </w:r>
                  <w:proofErr w:type="spellEnd"/>
                  <w:r>
                    <w:rPr>
                      <w:sz w:val="24"/>
                      <w:szCs w:val="24"/>
                    </w:rPr>
                    <w:t xml:space="preserve"> Наталию </w:t>
                  </w:r>
                  <w:proofErr w:type="spellStart"/>
                  <w:r>
                    <w:rPr>
                      <w:sz w:val="24"/>
                      <w:szCs w:val="24"/>
                    </w:rPr>
                    <w:t>Арсалановну</w:t>
                  </w:r>
                  <w:proofErr w:type="spellEnd"/>
                  <w:r>
                    <w:rPr>
                      <w:sz w:val="24"/>
                      <w:szCs w:val="24"/>
                    </w:rPr>
                    <w:t xml:space="preserve"> – </w:t>
                  </w:r>
                  <w:proofErr w:type="spellStart"/>
                  <w:r>
                    <w:rPr>
                      <w:sz w:val="24"/>
                      <w:szCs w:val="24"/>
                    </w:rPr>
                    <w:t>и.о</w:t>
                  </w:r>
                  <w:proofErr w:type="spellEnd"/>
                  <w:r>
                    <w:rPr>
                      <w:sz w:val="24"/>
                      <w:szCs w:val="24"/>
                    </w:rPr>
                    <w:t xml:space="preserve">. начальника Управления </w:t>
                  </w:r>
                  <w:r w:rsidRPr="00266B75">
                    <w:rPr>
                      <w:sz w:val="24"/>
                      <w:szCs w:val="24"/>
                    </w:rPr>
                    <w:t>экономического развития, имущественных и земельных отношений</w:t>
                  </w:r>
                  <w:r>
                    <w:rPr>
                      <w:sz w:val="24"/>
                      <w:szCs w:val="24"/>
                    </w:rPr>
                    <w:t>, членом рабочей группы;</w:t>
                  </w:r>
                </w:p>
                <w:p w:rsidR="00266B75" w:rsidRPr="00266B75" w:rsidRDefault="009E62FF" w:rsidP="008758DD">
                  <w:pPr>
                    <w:framePr w:hSpace="180" w:wrap="around" w:vAnchor="text" w:hAnchor="margin" w:xAlign="center" w:y="220"/>
                    <w:ind w:firstLine="493"/>
                    <w:jc w:val="both"/>
                    <w:rPr>
                      <w:sz w:val="24"/>
                      <w:szCs w:val="24"/>
                    </w:rPr>
                  </w:pPr>
                  <w:r>
                    <w:rPr>
                      <w:sz w:val="24"/>
                      <w:szCs w:val="24"/>
                    </w:rPr>
                    <w:t xml:space="preserve">- </w:t>
                  </w:r>
                  <w:proofErr w:type="spellStart"/>
                  <w:r w:rsidR="00266B75" w:rsidRPr="00266B75">
                    <w:rPr>
                      <w:sz w:val="24"/>
                      <w:szCs w:val="24"/>
                    </w:rPr>
                    <w:t>Шагдарон</w:t>
                  </w:r>
                  <w:proofErr w:type="spellEnd"/>
                  <w:r w:rsidR="00266B75" w:rsidRPr="00266B75">
                    <w:rPr>
                      <w:sz w:val="24"/>
                      <w:szCs w:val="24"/>
                    </w:rPr>
                    <w:t xml:space="preserve"> Ларису Соломоновну – главного специалиста Управления экономического развития, имущественных и земельных отношений, секретарем рабочей группы</w:t>
                  </w:r>
                  <w:r>
                    <w:rPr>
                      <w:sz w:val="24"/>
                      <w:szCs w:val="24"/>
                    </w:rPr>
                    <w:t>.</w:t>
                  </w:r>
                </w:p>
                <w:p w:rsidR="00266B75" w:rsidRPr="00266B75" w:rsidRDefault="00266B75" w:rsidP="008758DD">
                  <w:pPr>
                    <w:framePr w:hSpace="180" w:wrap="around" w:vAnchor="text" w:hAnchor="margin" w:xAlign="center" w:y="220"/>
                    <w:ind w:firstLine="493"/>
                    <w:jc w:val="both"/>
                    <w:rPr>
                      <w:sz w:val="24"/>
                      <w:szCs w:val="24"/>
                    </w:rPr>
                  </w:pPr>
                  <w:r w:rsidRPr="00266B75">
                    <w:rPr>
                      <w:sz w:val="24"/>
                      <w:szCs w:val="24"/>
                    </w:rPr>
                    <w:t xml:space="preserve">2. </w:t>
                  </w:r>
                  <w:proofErr w:type="gramStart"/>
                  <w:r w:rsidRPr="00266B75">
                    <w:rPr>
                      <w:sz w:val="24"/>
                      <w:szCs w:val="24"/>
                    </w:rPr>
                    <w:t>Контроль за</w:t>
                  </w:r>
                  <w:proofErr w:type="gramEnd"/>
                  <w:r w:rsidRPr="00266B75">
                    <w:rPr>
                      <w:sz w:val="24"/>
                      <w:szCs w:val="24"/>
                    </w:rPr>
                    <w:t xml:space="preserve"> исполнением распоряжения  возложить на руководителя администрации МО «Курумканский район» </w:t>
                  </w:r>
                  <w:proofErr w:type="spellStart"/>
                  <w:r w:rsidRPr="00266B75">
                    <w:rPr>
                      <w:sz w:val="24"/>
                      <w:szCs w:val="24"/>
                    </w:rPr>
                    <w:t>Будаева</w:t>
                  </w:r>
                  <w:proofErr w:type="spellEnd"/>
                  <w:r w:rsidRPr="00266B75">
                    <w:rPr>
                      <w:sz w:val="24"/>
                      <w:szCs w:val="24"/>
                    </w:rPr>
                    <w:t xml:space="preserve"> Л.Б.</w:t>
                  </w:r>
                </w:p>
                <w:p w:rsidR="00266B75" w:rsidRPr="00266B75" w:rsidRDefault="00266B75" w:rsidP="008758DD">
                  <w:pPr>
                    <w:framePr w:hSpace="180" w:wrap="around" w:vAnchor="text" w:hAnchor="margin" w:xAlign="center" w:y="220"/>
                    <w:ind w:firstLine="493"/>
                    <w:jc w:val="both"/>
                    <w:rPr>
                      <w:sz w:val="24"/>
                      <w:szCs w:val="24"/>
                    </w:rPr>
                  </w:pPr>
                  <w:r w:rsidRPr="00266B75">
                    <w:rPr>
                      <w:sz w:val="24"/>
                      <w:szCs w:val="24"/>
                    </w:rPr>
                    <w:t>3. Распоряжение вступает в силу с момента его подписания</w:t>
                  </w:r>
                  <w:r w:rsidR="009E62FF">
                    <w:rPr>
                      <w:sz w:val="24"/>
                      <w:szCs w:val="24"/>
                    </w:rPr>
                    <w:t xml:space="preserve">. </w:t>
                  </w:r>
                </w:p>
                <w:p w:rsidR="00266B75" w:rsidRDefault="00266B75" w:rsidP="008758DD">
                  <w:pPr>
                    <w:framePr w:hSpace="180" w:wrap="around" w:vAnchor="text" w:hAnchor="margin" w:xAlign="center" w:y="220"/>
                    <w:jc w:val="both"/>
                  </w:pPr>
                </w:p>
                <w:p w:rsidR="00142DAB" w:rsidRPr="00142DAB" w:rsidRDefault="00142DAB" w:rsidP="008758DD">
                  <w:pPr>
                    <w:framePr w:hSpace="180" w:wrap="around" w:vAnchor="text" w:hAnchor="margin" w:xAlign="center" w:y="220"/>
                    <w:jc w:val="both"/>
                    <w:rPr>
                      <w:b/>
                      <w:sz w:val="16"/>
                    </w:rPr>
                  </w:pPr>
                </w:p>
              </w:tc>
            </w:tr>
            <w:tr w:rsidR="00983579" w:rsidRPr="00142DAB" w:rsidTr="00983579">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560"/>
              </w:trPr>
              <w:tc>
                <w:tcPr>
                  <w:tcW w:w="9818" w:type="dxa"/>
                  <w:gridSpan w:val="3"/>
                  <w:tcBorders>
                    <w:left w:val="nil"/>
                    <w:right w:val="nil"/>
                  </w:tcBorders>
                </w:tcPr>
                <w:p w:rsidR="00983579" w:rsidRPr="00142DAB" w:rsidRDefault="00983579" w:rsidP="008758DD">
                  <w:pPr>
                    <w:framePr w:hSpace="180" w:wrap="around" w:vAnchor="text" w:hAnchor="margin" w:xAlign="center" w:y="220"/>
                    <w:rPr>
                      <w:b/>
                      <w:sz w:val="16"/>
                    </w:rPr>
                  </w:pPr>
                </w:p>
              </w:tc>
            </w:tr>
            <w:tr w:rsidR="00983579" w:rsidRPr="00142DAB" w:rsidTr="00DC3CDF">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560"/>
              </w:trPr>
              <w:tc>
                <w:tcPr>
                  <w:tcW w:w="9818" w:type="dxa"/>
                  <w:gridSpan w:val="3"/>
                  <w:tcBorders>
                    <w:left w:val="nil"/>
                    <w:bottom w:val="nil"/>
                    <w:right w:val="nil"/>
                  </w:tcBorders>
                </w:tcPr>
                <w:p w:rsidR="00983579" w:rsidRPr="00142DAB" w:rsidRDefault="00983579" w:rsidP="008758DD">
                  <w:pPr>
                    <w:framePr w:hSpace="180" w:wrap="around" w:vAnchor="text" w:hAnchor="margin" w:xAlign="center" w:y="220"/>
                    <w:rPr>
                      <w:b/>
                      <w:sz w:val="16"/>
                    </w:rPr>
                  </w:pPr>
                </w:p>
              </w:tc>
            </w:tr>
          </w:tbl>
          <w:p w:rsidR="00142DAB" w:rsidRPr="009E62FF" w:rsidRDefault="00142DAB" w:rsidP="009E62FF">
            <w:pPr>
              <w:tabs>
                <w:tab w:val="left" w:pos="0"/>
              </w:tabs>
              <w:jc w:val="center"/>
              <w:rPr>
                <w:b/>
                <w:sz w:val="28"/>
                <w:szCs w:val="28"/>
              </w:rPr>
            </w:pPr>
            <w:r w:rsidRPr="009E62FF">
              <w:rPr>
                <w:b/>
                <w:bCs/>
                <w:sz w:val="28"/>
                <w:szCs w:val="28"/>
              </w:rPr>
              <w:t xml:space="preserve">Глава                                                                                    В. В. </w:t>
            </w:r>
            <w:proofErr w:type="spellStart"/>
            <w:r w:rsidRPr="009E62FF">
              <w:rPr>
                <w:b/>
                <w:bCs/>
                <w:sz w:val="28"/>
                <w:szCs w:val="28"/>
              </w:rPr>
              <w:t>Сультимов</w:t>
            </w:r>
            <w:proofErr w:type="spellEnd"/>
          </w:p>
          <w:p w:rsidR="009E62FF" w:rsidRDefault="009E62FF" w:rsidP="00142DAB">
            <w:pPr>
              <w:tabs>
                <w:tab w:val="left" w:pos="1206"/>
              </w:tabs>
              <w:jc w:val="both"/>
              <w:rPr>
                <w:sz w:val="16"/>
                <w:szCs w:val="16"/>
              </w:rPr>
            </w:pPr>
          </w:p>
          <w:p w:rsidR="009E62FF" w:rsidRDefault="009E62FF" w:rsidP="00142DAB">
            <w:pPr>
              <w:tabs>
                <w:tab w:val="left" w:pos="1206"/>
              </w:tabs>
              <w:jc w:val="both"/>
              <w:rPr>
                <w:sz w:val="16"/>
                <w:szCs w:val="16"/>
              </w:rPr>
            </w:pPr>
          </w:p>
          <w:p w:rsidR="00142DAB" w:rsidRPr="00376B33" w:rsidRDefault="00266B75" w:rsidP="00142DAB">
            <w:pPr>
              <w:tabs>
                <w:tab w:val="left" w:pos="1206"/>
              </w:tabs>
              <w:jc w:val="both"/>
              <w:rPr>
                <w:sz w:val="16"/>
                <w:szCs w:val="16"/>
              </w:rPr>
            </w:pPr>
            <w:proofErr w:type="spellStart"/>
            <w:r>
              <w:rPr>
                <w:sz w:val="16"/>
                <w:szCs w:val="16"/>
              </w:rPr>
              <w:t>Эрдыниева</w:t>
            </w:r>
            <w:proofErr w:type="spellEnd"/>
            <w:r>
              <w:rPr>
                <w:sz w:val="16"/>
                <w:szCs w:val="16"/>
              </w:rPr>
              <w:t xml:space="preserve"> Н.А.</w:t>
            </w:r>
          </w:p>
          <w:p w:rsidR="00EE1CC4" w:rsidRPr="005042FF" w:rsidRDefault="009E62FF" w:rsidP="009E62FF">
            <w:pPr>
              <w:tabs>
                <w:tab w:val="left" w:pos="1206"/>
              </w:tabs>
              <w:jc w:val="both"/>
            </w:pPr>
            <w:r>
              <w:rPr>
                <w:sz w:val="16"/>
                <w:szCs w:val="16"/>
              </w:rPr>
              <w:t>41414</w:t>
            </w:r>
          </w:p>
        </w:tc>
      </w:tr>
    </w:tbl>
    <w:p w:rsidR="00C23517" w:rsidRDefault="00A206F2"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lastRenderedPageBreak/>
        <w:t>- зданий, строений, сооружений, помещений, находящихся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и медицинскую деятельность или осуществляющие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A206F2" w:rsidRDefault="00A206F2"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спортивных сооружений, которые являются объектами недвижимости и права, на которые зарегистрированы в установленном порядке;</w:t>
      </w:r>
    </w:p>
    <w:p w:rsidR="00A206F2" w:rsidRDefault="00A206F2"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вокзалов, аэропортов;</w:t>
      </w:r>
    </w:p>
    <w:p w:rsidR="00A206F2" w:rsidRDefault="00A206F2"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мест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A206F2" w:rsidRDefault="00A206F2"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2. Для определения границ прилегающих территорий, расчет расстояния от зданий, строений, сооружений, помещений, находящихся во владении, распоряжении и (или) пользовании организаций и объектов, указанных в пункте 1 настоящего постановления, до границ прилегающих территорий, на которых не  допускается розничная продажа </w:t>
      </w:r>
      <w:r w:rsidR="00451DD3">
        <w:rPr>
          <w:rFonts w:eastAsia="Calibri"/>
          <w:sz w:val="28"/>
          <w:szCs w:val="28"/>
          <w:lang w:eastAsia="en-US"/>
        </w:rPr>
        <w:t>алкогольной продукции, производится:</w:t>
      </w:r>
    </w:p>
    <w:p w:rsidR="00451DD3" w:rsidRDefault="00451DD3"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а) при наличии обособленной территории, границы которой обозначены ограждением (объектами искусственного происхождения), прилегающей к зданию (строению, сооружению), в котором размещены организации и объекты, указанные в пункте 1, - от каждого входа для посетителей на обособленную территорию до входа для посетителей в стационарный торговый объект по радиусу для:</w:t>
      </w:r>
    </w:p>
    <w:p w:rsidR="00451DD3" w:rsidRDefault="00451DD3"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 образовательных организаций (за исключением организаций дополнительного образования, организаций дополнительного профессионального образования) и организаций, осуществляющих обучение несовершеннолетних – 25 метров; </w:t>
      </w:r>
    </w:p>
    <w:p w:rsidR="00815FE2" w:rsidRDefault="00815FE2"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w:t>
      </w:r>
      <w:r w:rsidR="00FE38C8">
        <w:rPr>
          <w:rFonts w:eastAsia="Calibri"/>
          <w:sz w:val="28"/>
          <w:szCs w:val="28"/>
          <w:lang w:eastAsia="en-US"/>
        </w:rPr>
        <w:t xml:space="preserve">деятельности по </w:t>
      </w:r>
      <w:proofErr w:type="gramStart"/>
      <w:r w:rsidR="00FE38C8">
        <w:rPr>
          <w:rFonts w:eastAsia="Calibri"/>
          <w:sz w:val="28"/>
          <w:szCs w:val="28"/>
          <w:lang w:eastAsia="en-US"/>
        </w:rPr>
        <w:t>перечню</w:t>
      </w:r>
      <w:proofErr w:type="gramEnd"/>
      <w:r w:rsidR="00FE38C8">
        <w:rPr>
          <w:rFonts w:eastAsia="Calibri"/>
          <w:sz w:val="28"/>
          <w:szCs w:val="28"/>
          <w:lang w:eastAsia="en-US"/>
        </w:rPr>
        <w:t xml:space="preserve"> утвержденному Правительством Российской Федерации – 25 метров;</w:t>
      </w:r>
    </w:p>
    <w:p w:rsidR="00FE38C8" w:rsidRDefault="00FE38C8"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спортивных сооружений, которые являются объектами недвижимости и права, на которые зарегистрированы в установленном порядке – 25 метров;</w:t>
      </w:r>
    </w:p>
    <w:p w:rsidR="00534ED0" w:rsidRDefault="00534ED0"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вокзалов, аэропортов – 25 метров;</w:t>
      </w:r>
    </w:p>
    <w:p w:rsidR="00534ED0" w:rsidRDefault="00534ED0"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 мест нахождения источников повышенной опасности – 25 </w:t>
      </w:r>
      <w:r w:rsidR="0011754A">
        <w:rPr>
          <w:rFonts w:eastAsia="Calibri"/>
          <w:sz w:val="28"/>
          <w:szCs w:val="28"/>
          <w:lang w:eastAsia="en-US"/>
        </w:rPr>
        <w:t>метров.</w:t>
      </w:r>
    </w:p>
    <w:p w:rsidR="0011754A" w:rsidRDefault="0011754A"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б) при отсутствии обособленной территории, границы которой обозначены ограждением (объектами искусственного происхождения), прилегающей к зданию (строению, сооружению), в котором размещены организации и объекты, указанные в пункте 1, - от каждого входа для посетителей в здание </w:t>
      </w:r>
      <w:r>
        <w:rPr>
          <w:rFonts w:eastAsia="Calibri"/>
          <w:sz w:val="28"/>
          <w:szCs w:val="28"/>
          <w:lang w:eastAsia="en-US"/>
        </w:rPr>
        <w:lastRenderedPageBreak/>
        <w:t>(строение, сооружение) до входа для посетителей в стационарный торговый объект по радиусу для:</w:t>
      </w:r>
    </w:p>
    <w:p w:rsidR="0011754A" w:rsidRDefault="0011754A" w:rsidP="00A206F2">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 образовательных организаций (за исключением организаций дополнительного образования, организаций </w:t>
      </w:r>
      <w:r w:rsidR="00B016E1">
        <w:rPr>
          <w:rFonts w:eastAsia="Calibri"/>
          <w:sz w:val="28"/>
          <w:szCs w:val="28"/>
          <w:lang w:eastAsia="en-US"/>
        </w:rPr>
        <w:t>дополнительного профессионального образования) и организаций, осуществляющих обучение несовершеннолетних  - ____ метров;</w:t>
      </w:r>
    </w:p>
    <w:p w:rsidR="00B016E1" w:rsidRDefault="00B016E1" w:rsidP="00B016E1">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xml:space="preserve">-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w:t>
      </w:r>
      <w:proofErr w:type="gramStart"/>
      <w:r>
        <w:rPr>
          <w:rFonts w:eastAsia="Calibri"/>
          <w:sz w:val="28"/>
          <w:szCs w:val="28"/>
          <w:lang w:eastAsia="en-US"/>
        </w:rPr>
        <w:t>перечню</w:t>
      </w:r>
      <w:proofErr w:type="gramEnd"/>
      <w:r>
        <w:rPr>
          <w:rFonts w:eastAsia="Calibri"/>
          <w:sz w:val="28"/>
          <w:szCs w:val="28"/>
          <w:lang w:eastAsia="en-US"/>
        </w:rPr>
        <w:t xml:space="preserve"> утвержденному Правительством Российской Федерации – </w:t>
      </w:r>
      <w:r w:rsidR="00195CB1">
        <w:rPr>
          <w:rFonts w:eastAsia="Calibri"/>
          <w:sz w:val="28"/>
          <w:szCs w:val="28"/>
          <w:lang w:eastAsia="en-US"/>
        </w:rPr>
        <w:t>__</w:t>
      </w:r>
      <w:r>
        <w:rPr>
          <w:rFonts w:eastAsia="Calibri"/>
          <w:sz w:val="28"/>
          <w:szCs w:val="28"/>
          <w:lang w:eastAsia="en-US"/>
        </w:rPr>
        <w:t xml:space="preserve"> метров;</w:t>
      </w:r>
    </w:p>
    <w:p w:rsidR="00195CB1" w:rsidRDefault="00195CB1" w:rsidP="00195CB1">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спортивных сооружений, которые являются объектами недвижимости и права, на которые зарегистрированы в установленном порядке –метров;</w:t>
      </w:r>
    </w:p>
    <w:p w:rsidR="00195CB1" w:rsidRDefault="00195CB1" w:rsidP="00195CB1">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вокзалов, аэропортов –метров;</w:t>
      </w:r>
    </w:p>
    <w:p w:rsidR="00B76FB0" w:rsidRDefault="00195CB1" w:rsidP="00B76FB0">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 мест нахождения источников повышенной опасности –метров.</w:t>
      </w:r>
    </w:p>
    <w:p w:rsidR="00B76FB0" w:rsidRDefault="00B76FB0" w:rsidP="00B76FB0">
      <w:pPr>
        <w:widowControl w:val="0"/>
        <w:autoSpaceDE w:val="0"/>
        <w:autoSpaceDN w:val="0"/>
        <w:adjustRightInd w:val="0"/>
        <w:jc w:val="both"/>
        <w:outlineLvl w:val="0"/>
        <w:rPr>
          <w:rFonts w:eastAsia="Calibri"/>
          <w:sz w:val="28"/>
          <w:szCs w:val="28"/>
          <w:lang w:eastAsia="en-US"/>
        </w:rPr>
      </w:pPr>
      <w:r>
        <w:rPr>
          <w:sz w:val="28"/>
          <w:szCs w:val="28"/>
        </w:rPr>
        <w:t>3.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B76FB0" w:rsidRPr="00B76FB0" w:rsidRDefault="00B76FB0" w:rsidP="00B76FB0">
      <w:pPr>
        <w:widowControl w:val="0"/>
        <w:autoSpaceDE w:val="0"/>
        <w:autoSpaceDN w:val="0"/>
        <w:adjustRightInd w:val="0"/>
        <w:jc w:val="both"/>
        <w:outlineLvl w:val="0"/>
        <w:rPr>
          <w:rFonts w:eastAsia="Calibri"/>
          <w:sz w:val="28"/>
          <w:szCs w:val="28"/>
          <w:lang w:eastAsia="en-US"/>
        </w:rPr>
      </w:pPr>
      <w:r>
        <w:rPr>
          <w:sz w:val="28"/>
          <w:szCs w:val="28"/>
        </w:rP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195CB1" w:rsidRDefault="00B76FB0" w:rsidP="00195CB1">
      <w:pPr>
        <w:widowControl w:val="0"/>
        <w:autoSpaceDE w:val="0"/>
        <w:autoSpaceDN w:val="0"/>
        <w:adjustRightInd w:val="0"/>
        <w:jc w:val="both"/>
        <w:outlineLvl w:val="0"/>
        <w:rPr>
          <w:rFonts w:eastAsia="Calibri"/>
          <w:sz w:val="28"/>
          <w:szCs w:val="28"/>
          <w:lang w:eastAsia="en-US"/>
        </w:rPr>
      </w:pPr>
      <w:r>
        <w:rPr>
          <w:rFonts w:eastAsia="Calibri"/>
          <w:sz w:val="28"/>
          <w:szCs w:val="28"/>
          <w:lang w:eastAsia="en-US"/>
        </w:rPr>
        <w:t>4</w:t>
      </w:r>
      <w:r w:rsidR="00195CB1">
        <w:rPr>
          <w:rFonts w:eastAsia="Calibri"/>
          <w:sz w:val="28"/>
          <w:szCs w:val="28"/>
          <w:lang w:eastAsia="en-US"/>
        </w:rPr>
        <w:t>. Пожарные, запасные и иные входы (выходы) в здания, строения, сооружения, которые не используются для посетителей, при</w:t>
      </w:r>
      <w:bookmarkStart w:id="2" w:name="_GoBack"/>
      <w:bookmarkEnd w:id="2"/>
      <w:r w:rsidR="00195CB1">
        <w:rPr>
          <w:rFonts w:eastAsia="Calibri"/>
          <w:sz w:val="28"/>
          <w:szCs w:val="28"/>
          <w:lang w:eastAsia="en-US"/>
        </w:rPr>
        <w:t xml:space="preserve"> определении границ прилегающих территорий не учитываются.</w:t>
      </w:r>
    </w:p>
    <w:p w:rsidR="00FE38C8" w:rsidRDefault="00B76FB0" w:rsidP="00A206F2">
      <w:pPr>
        <w:widowControl w:val="0"/>
        <w:autoSpaceDE w:val="0"/>
        <w:autoSpaceDN w:val="0"/>
        <w:adjustRightInd w:val="0"/>
        <w:jc w:val="both"/>
        <w:outlineLvl w:val="0"/>
        <w:rPr>
          <w:rFonts w:ascii="Calibri" w:hAnsi="Calibri" w:cs="Calibri"/>
        </w:rPr>
      </w:pPr>
      <w:r>
        <w:rPr>
          <w:rFonts w:eastAsia="Calibri"/>
          <w:sz w:val="28"/>
          <w:szCs w:val="28"/>
          <w:lang w:eastAsia="en-US"/>
        </w:rPr>
        <w:t>5</w:t>
      </w:r>
      <w:r w:rsidR="00195CB1">
        <w:rPr>
          <w:rFonts w:eastAsia="Calibri"/>
          <w:sz w:val="28"/>
          <w:szCs w:val="28"/>
          <w:lang w:eastAsia="en-US"/>
        </w:rPr>
        <w:t xml:space="preserve">. Настоящее постановление вступает в силу со дня его официального опубликования. </w:t>
      </w:r>
      <w:r w:rsidR="00FE38C8">
        <w:rPr>
          <w:rFonts w:eastAsia="Calibri"/>
          <w:sz w:val="28"/>
          <w:szCs w:val="28"/>
          <w:lang w:eastAsia="en-US"/>
        </w:rPr>
        <w:t xml:space="preserve"> </w:t>
      </w:r>
    </w:p>
    <w:sectPr w:rsidR="00FE38C8" w:rsidSect="00266B75">
      <w:footerReference w:type="even" r:id="rId13"/>
      <w:footerReference w:type="default" r:id="rId14"/>
      <w:pgSz w:w="11906" w:h="16838"/>
      <w:pgMar w:top="709" w:right="850" w:bottom="709"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B6" w:rsidRDefault="00DA0BB6">
      <w:r>
        <w:separator/>
      </w:r>
    </w:p>
  </w:endnote>
  <w:endnote w:type="continuationSeparator" w:id="0">
    <w:p w:rsidR="00DA0BB6" w:rsidRDefault="00DA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F1" w:rsidRDefault="002742A2" w:rsidP="00A53B3B">
    <w:pPr>
      <w:pStyle w:val="af"/>
      <w:framePr w:wrap="around" w:vAnchor="text" w:hAnchor="margin" w:xAlign="right" w:y="1"/>
      <w:rPr>
        <w:rStyle w:val="ae"/>
      </w:rPr>
    </w:pPr>
    <w:r>
      <w:rPr>
        <w:rStyle w:val="ae"/>
      </w:rPr>
      <w:fldChar w:fldCharType="begin"/>
    </w:r>
    <w:r w:rsidR="00B24BF1">
      <w:rPr>
        <w:rStyle w:val="ae"/>
      </w:rPr>
      <w:instrText xml:space="preserve">PAGE  </w:instrText>
    </w:r>
    <w:r>
      <w:rPr>
        <w:rStyle w:val="ae"/>
      </w:rPr>
      <w:fldChar w:fldCharType="end"/>
    </w:r>
  </w:p>
  <w:p w:rsidR="00B24BF1" w:rsidRDefault="00B24BF1" w:rsidP="00A53B3B">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BF1" w:rsidRDefault="00B24BF1" w:rsidP="00A53B3B">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B6" w:rsidRDefault="00DA0BB6">
      <w:r>
        <w:separator/>
      </w:r>
    </w:p>
  </w:footnote>
  <w:footnote w:type="continuationSeparator" w:id="0">
    <w:p w:rsidR="00DA0BB6" w:rsidRDefault="00DA0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AC0310"/>
    <w:lvl w:ilvl="0">
      <w:numFmt w:val="bullet"/>
      <w:lvlText w:val="*"/>
      <w:lvlJc w:val="left"/>
    </w:lvl>
  </w:abstractNum>
  <w:abstractNum w:abstractNumId="1">
    <w:nsid w:val="005A3CFC"/>
    <w:multiLevelType w:val="hybridMultilevel"/>
    <w:tmpl w:val="30905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B5BFB"/>
    <w:multiLevelType w:val="hybridMultilevel"/>
    <w:tmpl w:val="1284CFDA"/>
    <w:lvl w:ilvl="0" w:tplc="B6D81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416C84"/>
    <w:multiLevelType w:val="hybridMultilevel"/>
    <w:tmpl w:val="8AB83A18"/>
    <w:lvl w:ilvl="0" w:tplc="04190001">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
    <w:nsid w:val="076726F6"/>
    <w:multiLevelType w:val="multilevel"/>
    <w:tmpl w:val="22E4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E0185C"/>
    <w:multiLevelType w:val="hybridMultilevel"/>
    <w:tmpl w:val="4E105474"/>
    <w:lvl w:ilvl="0" w:tplc="0419000F">
      <w:start w:val="1"/>
      <w:numFmt w:val="decimal"/>
      <w:lvlText w:val="%1."/>
      <w:lvlJc w:val="left"/>
      <w:pPr>
        <w:tabs>
          <w:tab w:val="num" w:pos="720"/>
        </w:tabs>
        <w:ind w:left="720" w:hanging="360"/>
      </w:pPr>
      <w:rPr>
        <w:rFonts w:hint="default"/>
      </w:rPr>
    </w:lvl>
    <w:lvl w:ilvl="1" w:tplc="6BB805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965525"/>
    <w:multiLevelType w:val="hybridMultilevel"/>
    <w:tmpl w:val="76E0D80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7">
    <w:nsid w:val="120B5ADE"/>
    <w:multiLevelType w:val="hybridMultilevel"/>
    <w:tmpl w:val="E79AA0A8"/>
    <w:lvl w:ilvl="0" w:tplc="178CD12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75D7985"/>
    <w:multiLevelType w:val="hybridMultilevel"/>
    <w:tmpl w:val="90D48A70"/>
    <w:lvl w:ilvl="0" w:tplc="73DE9C08">
      <w:start w:val="2"/>
      <w:numFmt w:val="decimal"/>
      <w:lvlText w:val="%1."/>
      <w:lvlJc w:val="left"/>
      <w:pPr>
        <w:tabs>
          <w:tab w:val="num" w:pos="1068"/>
        </w:tabs>
        <w:ind w:left="1068" w:hanging="360"/>
      </w:pPr>
      <w:rPr>
        <w:rFonts w:hint="default"/>
      </w:rPr>
    </w:lvl>
    <w:lvl w:ilvl="1" w:tplc="6938E526">
      <w:numFmt w:val="none"/>
      <w:lvlText w:val=""/>
      <w:lvlJc w:val="left"/>
      <w:pPr>
        <w:tabs>
          <w:tab w:val="num" w:pos="828"/>
        </w:tabs>
      </w:pPr>
    </w:lvl>
    <w:lvl w:ilvl="2" w:tplc="A002F302">
      <w:numFmt w:val="none"/>
      <w:lvlText w:val=""/>
      <w:lvlJc w:val="left"/>
      <w:pPr>
        <w:tabs>
          <w:tab w:val="num" w:pos="828"/>
        </w:tabs>
      </w:pPr>
    </w:lvl>
    <w:lvl w:ilvl="3" w:tplc="36F26620">
      <w:numFmt w:val="none"/>
      <w:lvlText w:val=""/>
      <w:lvlJc w:val="left"/>
      <w:pPr>
        <w:tabs>
          <w:tab w:val="num" w:pos="828"/>
        </w:tabs>
      </w:pPr>
    </w:lvl>
    <w:lvl w:ilvl="4" w:tplc="6FF0A29A">
      <w:numFmt w:val="none"/>
      <w:lvlText w:val=""/>
      <w:lvlJc w:val="left"/>
      <w:pPr>
        <w:tabs>
          <w:tab w:val="num" w:pos="828"/>
        </w:tabs>
      </w:pPr>
    </w:lvl>
    <w:lvl w:ilvl="5" w:tplc="8A5A20BE">
      <w:numFmt w:val="none"/>
      <w:lvlText w:val=""/>
      <w:lvlJc w:val="left"/>
      <w:pPr>
        <w:tabs>
          <w:tab w:val="num" w:pos="828"/>
        </w:tabs>
      </w:pPr>
    </w:lvl>
    <w:lvl w:ilvl="6" w:tplc="91EC7748">
      <w:numFmt w:val="none"/>
      <w:lvlText w:val=""/>
      <w:lvlJc w:val="left"/>
      <w:pPr>
        <w:tabs>
          <w:tab w:val="num" w:pos="828"/>
        </w:tabs>
      </w:pPr>
    </w:lvl>
    <w:lvl w:ilvl="7" w:tplc="7508182E">
      <w:numFmt w:val="none"/>
      <w:lvlText w:val=""/>
      <w:lvlJc w:val="left"/>
      <w:pPr>
        <w:tabs>
          <w:tab w:val="num" w:pos="828"/>
        </w:tabs>
      </w:pPr>
    </w:lvl>
    <w:lvl w:ilvl="8" w:tplc="E33619FE">
      <w:numFmt w:val="none"/>
      <w:lvlText w:val=""/>
      <w:lvlJc w:val="left"/>
      <w:pPr>
        <w:tabs>
          <w:tab w:val="num" w:pos="828"/>
        </w:tabs>
      </w:pPr>
    </w:lvl>
  </w:abstractNum>
  <w:abstractNum w:abstractNumId="9">
    <w:nsid w:val="2F673DA5"/>
    <w:multiLevelType w:val="singleLevel"/>
    <w:tmpl w:val="5502C0C8"/>
    <w:lvl w:ilvl="0">
      <w:start w:val="3"/>
      <w:numFmt w:val="decimal"/>
      <w:lvlText w:val="2.%1."/>
      <w:legacy w:legacy="1" w:legacySpace="0" w:legacyIndent="317"/>
      <w:lvlJc w:val="left"/>
      <w:rPr>
        <w:rFonts w:ascii="Times New Roman" w:hAnsi="Times New Roman" w:cs="Times New Roman" w:hint="default"/>
      </w:rPr>
    </w:lvl>
  </w:abstractNum>
  <w:abstractNum w:abstractNumId="10">
    <w:nsid w:val="33CF3BCB"/>
    <w:multiLevelType w:val="hybridMultilevel"/>
    <w:tmpl w:val="209EC9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266451"/>
    <w:multiLevelType w:val="hybridMultilevel"/>
    <w:tmpl w:val="2BAE2F3E"/>
    <w:lvl w:ilvl="0" w:tplc="ACBADD5C">
      <w:start w:val="1"/>
      <w:numFmt w:val="decimal"/>
      <w:lvlText w:val="%1."/>
      <w:lvlJc w:val="left"/>
      <w:pPr>
        <w:tabs>
          <w:tab w:val="num" w:pos="420"/>
        </w:tabs>
        <w:ind w:left="420" w:hanging="360"/>
      </w:pPr>
      <w:rPr>
        <w:rFonts w:hint="default"/>
        <w:b/>
      </w:r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12">
    <w:nsid w:val="37D24499"/>
    <w:multiLevelType w:val="hybridMultilevel"/>
    <w:tmpl w:val="73C6E980"/>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3">
    <w:nsid w:val="4A0F66ED"/>
    <w:multiLevelType w:val="hybridMultilevel"/>
    <w:tmpl w:val="BE46FB34"/>
    <w:lvl w:ilvl="0" w:tplc="C62651B4">
      <w:start w:val="1"/>
      <w:numFmt w:val="bullet"/>
      <w:pStyle w:val="a"/>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6A66F7F"/>
    <w:multiLevelType w:val="hybridMultilevel"/>
    <w:tmpl w:val="BFD4CAEE"/>
    <w:lvl w:ilvl="0" w:tplc="2D46556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8102B44"/>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9EF6875"/>
    <w:multiLevelType w:val="hybridMultilevel"/>
    <w:tmpl w:val="15A83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0CF3D53"/>
    <w:multiLevelType w:val="hybridMultilevel"/>
    <w:tmpl w:val="27C03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7E20D14"/>
    <w:multiLevelType w:val="hybridMultilevel"/>
    <w:tmpl w:val="59FA60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AE23A07"/>
    <w:multiLevelType w:val="hybridMultilevel"/>
    <w:tmpl w:val="00000000"/>
    <w:lvl w:ilvl="0" w:tplc="00000000">
      <w:start w:val="1"/>
      <w:numFmt w:val="decimal"/>
      <w:lvlText w:val="%1."/>
      <w:lvlJc w:val="left"/>
      <w:pPr>
        <w:tabs>
          <w:tab w:val="num" w:pos="720"/>
        </w:tabs>
        <w:ind w:left="720" w:hanging="360"/>
      </w:p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20">
    <w:nsid w:val="741343CB"/>
    <w:multiLevelType w:val="hybridMultilevel"/>
    <w:tmpl w:val="D26856DA"/>
    <w:lvl w:ilvl="0" w:tplc="FFFFFFFF">
      <w:start w:val="1"/>
      <w:numFmt w:val="decimal"/>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AE8748A"/>
    <w:multiLevelType w:val="hybridMultilevel"/>
    <w:tmpl w:val="30A23B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BA52C2A"/>
    <w:multiLevelType w:val="hybridMultilevel"/>
    <w:tmpl w:val="D08867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17"/>
  </w:num>
  <w:num w:numId="3">
    <w:abstractNumId w:val="8"/>
  </w:num>
  <w:num w:numId="4">
    <w:abstractNumId w:val="9"/>
  </w:num>
  <w:num w:numId="5">
    <w:abstractNumId w:val="15"/>
  </w:num>
  <w:num w:numId="6">
    <w:abstractNumId w:val="1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5"/>
  </w:num>
  <w:num w:numId="14">
    <w:abstractNumId w:val="11"/>
  </w:num>
  <w:num w:numId="15">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6">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7">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3"/>
  </w:num>
  <w:num w:numId="27">
    <w:abstractNumId w:val="3"/>
  </w:num>
  <w:num w:numId="28">
    <w:abstractNumId w:val="14"/>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03252"/>
    <w:rsid w:val="000128A7"/>
    <w:rsid w:val="0001602A"/>
    <w:rsid w:val="00016C3B"/>
    <w:rsid w:val="00025444"/>
    <w:rsid w:val="00025CDE"/>
    <w:rsid w:val="00030A9B"/>
    <w:rsid w:val="00050B37"/>
    <w:rsid w:val="000624FA"/>
    <w:rsid w:val="000650D3"/>
    <w:rsid w:val="000655E0"/>
    <w:rsid w:val="000A4E3E"/>
    <w:rsid w:val="000C02AD"/>
    <w:rsid w:val="000C4E14"/>
    <w:rsid w:val="000C5DCE"/>
    <w:rsid w:val="000C7661"/>
    <w:rsid w:val="000F244D"/>
    <w:rsid w:val="000F7118"/>
    <w:rsid w:val="00114F5F"/>
    <w:rsid w:val="00115C64"/>
    <w:rsid w:val="0011754A"/>
    <w:rsid w:val="00120240"/>
    <w:rsid w:val="001315CA"/>
    <w:rsid w:val="00140B68"/>
    <w:rsid w:val="001410A0"/>
    <w:rsid w:val="00142DAB"/>
    <w:rsid w:val="0014545E"/>
    <w:rsid w:val="0016393C"/>
    <w:rsid w:val="001828EF"/>
    <w:rsid w:val="001832AC"/>
    <w:rsid w:val="00195CB1"/>
    <w:rsid w:val="001B6FDC"/>
    <w:rsid w:val="001D5728"/>
    <w:rsid w:val="001D631D"/>
    <w:rsid w:val="001E3C77"/>
    <w:rsid w:val="001F1B69"/>
    <w:rsid w:val="001F6902"/>
    <w:rsid w:val="002043D0"/>
    <w:rsid w:val="00213605"/>
    <w:rsid w:val="00214489"/>
    <w:rsid w:val="00217D6A"/>
    <w:rsid w:val="00266B75"/>
    <w:rsid w:val="002712EF"/>
    <w:rsid w:val="002742A2"/>
    <w:rsid w:val="002A4E79"/>
    <w:rsid w:val="002C3E73"/>
    <w:rsid w:val="002F2826"/>
    <w:rsid w:val="00310AE3"/>
    <w:rsid w:val="0032736E"/>
    <w:rsid w:val="00332E30"/>
    <w:rsid w:val="00334BA2"/>
    <w:rsid w:val="00350F95"/>
    <w:rsid w:val="0035209F"/>
    <w:rsid w:val="0036407C"/>
    <w:rsid w:val="003729BD"/>
    <w:rsid w:val="0037477F"/>
    <w:rsid w:val="00381F42"/>
    <w:rsid w:val="00384A49"/>
    <w:rsid w:val="0038552A"/>
    <w:rsid w:val="00386763"/>
    <w:rsid w:val="00387FEB"/>
    <w:rsid w:val="003900D9"/>
    <w:rsid w:val="00395FAE"/>
    <w:rsid w:val="003A0DC6"/>
    <w:rsid w:val="003B1121"/>
    <w:rsid w:val="003B3A0C"/>
    <w:rsid w:val="003C388C"/>
    <w:rsid w:val="003D19AE"/>
    <w:rsid w:val="00403908"/>
    <w:rsid w:val="00403B56"/>
    <w:rsid w:val="004040D3"/>
    <w:rsid w:val="00404FC9"/>
    <w:rsid w:val="0040797E"/>
    <w:rsid w:val="00424E6D"/>
    <w:rsid w:val="00446111"/>
    <w:rsid w:val="00446870"/>
    <w:rsid w:val="00451DD3"/>
    <w:rsid w:val="00452585"/>
    <w:rsid w:val="004536DC"/>
    <w:rsid w:val="00453CBA"/>
    <w:rsid w:val="00486781"/>
    <w:rsid w:val="00486FB1"/>
    <w:rsid w:val="00493E1B"/>
    <w:rsid w:val="004C0F93"/>
    <w:rsid w:val="004C2C95"/>
    <w:rsid w:val="004C4F3C"/>
    <w:rsid w:val="004C6535"/>
    <w:rsid w:val="004C7B3D"/>
    <w:rsid w:val="004E006A"/>
    <w:rsid w:val="004F20DF"/>
    <w:rsid w:val="004F73A2"/>
    <w:rsid w:val="00500AA2"/>
    <w:rsid w:val="005017BD"/>
    <w:rsid w:val="00501C40"/>
    <w:rsid w:val="0050206F"/>
    <w:rsid w:val="00504F12"/>
    <w:rsid w:val="005051B6"/>
    <w:rsid w:val="00512DF8"/>
    <w:rsid w:val="00514999"/>
    <w:rsid w:val="00527101"/>
    <w:rsid w:val="005344B0"/>
    <w:rsid w:val="00534ED0"/>
    <w:rsid w:val="00543523"/>
    <w:rsid w:val="005445EC"/>
    <w:rsid w:val="005B5E2E"/>
    <w:rsid w:val="005B7EEB"/>
    <w:rsid w:val="005F0D61"/>
    <w:rsid w:val="005F3C1A"/>
    <w:rsid w:val="005F529F"/>
    <w:rsid w:val="005F77CF"/>
    <w:rsid w:val="006073DC"/>
    <w:rsid w:val="00615D3A"/>
    <w:rsid w:val="006165E8"/>
    <w:rsid w:val="0062634A"/>
    <w:rsid w:val="0063050F"/>
    <w:rsid w:val="0063149C"/>
    <w:rsid w:val="00631563"/>
    <w:rsid w:val="00641192"/>
    <w:rsid w:val="006426F8"/>
    <w:rsid w:val="00647361"/>
    <w:rsid w:val="00651244"/>
    <w:rsid w:val="00657903"/>
    <w:rsid w:val="00683F0F"/>
    <w:rsid w:val="00684B78"/>
    <w:rsid w:val="00684E14"/>
    <w:rsid w:val="00693866"/>
    <w:rsid w:val="00696F5D"/>
    <w:rsid w:val="006A2EEC"/>
    <w:rsid w:val="006A5443"/>
    <w:rsid w:val="006E0DEB"/>
    <w:rsid w:val="006F1806"/>
    <w:rsid w:val="007141B4"/>
    <w:rsid w:val="00715824"/>
    <w:rsid w:val="0071685F"/>
    <w:rsid w:val="00716BA5"/>
    <w:rsid w:val="00721DCB"/>
    <w:rsid w:val="00747278"/>
    <w:rsid w:val="00764C3E"/>
    <w:rsid w:val="00773AE7"/>
    <w:rsid w:val="007761B5"/>
    <w:rsid w:val="00777CA4"/>
    <w:rsid w:val="00786890"/>
    <w:rsid w:val="007A29A9"/>
    <w:rsid w:val="007A3362"/>
    <w:rsid w:val="007B2440"/>
    <w:rsid w:val="007B7ECF"/>
    <w:rsid w:val="007C00C6"/>
    <w:rsid w:val="007C3366"/>
    <w:rsid w:val="007D3149"/>
    <w:rsid w:val="007F1E4A"/>
    <w:rsid w:val="00801340"/>
    <w:rsid w:val="00805E94"/>
    <w:rsid w:val="00815FE2"/>
    <w:rsid w:val="00831A8F"/>
    <w:rsid w:val="00847B26"/>
    <w:rsid w:val="00850AF2"/>
    <w:rsid w:val="008524EA"/>
    <w:rsid w:val="008549A1"/>
    <w:rsid w:val="00862A56"/>
    <w:rsid w:val="008758DD"/>
    <w:rsid w:val="00882586"/>
    <w:rsid w:val="00886C93"/>
    <w:rsid w:val="008C690D"/>
    <w:rsid w:val="008D25D2"/>
    <w:rsid w:val="008E0E5B"/>
    <w:rsid w:val="008E1693"/>
    <w:rsid w:val="008F5F36"/>
    <w:rsid w:val="00904329"/>
    <w:rsid w:val="00924C24"/>
    <w:rsid w:val="00933658"/>
    <w:rsid w:val="00941B8F"/>
    <w:rsid w:val="00951C1A"/>
    <w:rsid w:val="00955E4E"/>
    <w:rsid w:val="00974A4C"/>
    <w:rsid w:val="00983579"/>
    <w:rsid w:val="00990D75"/>
    <w:rsid w:val="00995426"/>
    <w:rsid w:val="009B4AAB"/>
    <w:rsid w:val="009B5231"/>
    <w:rsid w:val="009B78A7"/>
    <w:rsid w:val="009C4191"/>
    <w:rsid w:val="009C521B"/>
    <w:rsid w:val="009E62FF"/>
    <w:rsid w:val="009F6F4A"/>
    <w:rsid w:val="009F74ED"/>
    <w:rsid w:val="00A03B80"/>
    <w:rsid w:val="00A13AB2"/>
    <w:rsid w:val="00A14D6B"/>
    <w:rsid w:val="00A206F2"/>
    <w:rsid w:val="00A2461F"/>
    <w:rsid w:val="00A2508F"/>
    <w:rsid w:val="00A36109"/>
    <w:rsid w:val="00A4174E"/>
    <w:rsid w:val="00A5121C"/>
    <w:rsid w:val="00A53B3B"/>
    <w:rsid w:val="00A54B23"/>
    <w:rsid w:val="00A54D03"/>
    <w:rsid w:val="00A75F07"/>
    <w:rsid w:val="00A90266"/>
    <w:rsid w:val="00A94733"/>
    <w:rsid w:val="00A97065"/>
    <w:rsid w:val="00AA2AAD"/>
    <w:rsid w:val="00AB05EA"/>
    <w:rsid w:val="00AD1EF1"/>
    <w:rsid w:val="00AD3643"/>
    <w:rsid w:val="00AF690F"/>
    <w:rsid w:val="00AF6C1E"/>
    <w:rsid w:val="00B016E1"/>
    <w:rsid w:val="00B0234C"/>
    <w:rsid w:val="00B040AB"/>
    <w:rsid w:val="00B0736B"/>
    <w:rsid w:val="00B1038B"/>
    <w:rsid w:val="00B110E0"/>
    <w:rsid w:val="00B13CF0"/>
    <w:rsid w:val="00B24BF1"/>
    <w:rsid w:val="00B26992"/>
    <w:rsid w:val="00B45F53"/>
    <w:rsid w:val="00B623FC"/>
    <w:rsid w:val="00B65911"/>
    <w:rsid w:val="00B66E19"/>
    <w:rsid w:val="00B714C2"/>
    <w:rsid w:val="00B76FB0"/>
    <w:rsid w:val="00B77FB8"/>
    <w:rsid w:val="00B87F45"/>
    <w:rsid w:val="00B92403"/>
    <w:rsid w:val="00BA01F3"/>
    <w:rsid w:val="00BA4E95"/>
    <w:rsid w:val="00BA6CB1"/>
    <w:rsid w:val="00BB44D2"/>
    <w:rsid w:val="00BB4A4C"/>
    <w:rsid w:val="00BB6C0F"/>
    <w:rsid w:val="00BB6D95"/>
    <w:rsid w:val="00BC4B33"/>
    <w:rsid w:val="00BC5B1B"/>
    <w:rsid w:val="00BC6764"/>
    <w:rsid w:val="00BC7858"/>
    <w:rsid w:val="00BF0D7F"/>
    <w:rsid w:val="00BF640D"/>
    <w:rsid w:val="00C11B80"/>
    <w:rsid w:val="00C12A8D"/>
    <w:rsid w:val="00C23134"/>
    <w:rsid w:val="00C23517"/>
    <w:rsid w:val="00C45834"/>
    <w:rsid w:val="00C5222C"/>
    <w:rsid w:val="00C621D7"/>
    <w:rsid w:val="00C633F9"/>
    <w:rsid w:val="00C8056A"/>
    <w:rsid w:val="00C87A8F"/>
    <w:rsid w:val="00C92C4F"/>
    <w:rsid w:val="00C951C6"/>
    <w:rsid w:val="00CA65A5"/>
    <w:rsid w:val="00CB454C"/>
    <w:rsid w:val="00CC3DD4"/>
    <w:rsid w:val="00CD5736"/>
    <w:rsid w:val="00CE3698"/>
    <w:rsid w:val="00D02258"/>
    <w:rsid w:val="00D26ED6"/>
    <w:rsid w:val="00D35A04"/>
    <w:rsid w:val="00D35E98"/>
    <w:rsid w:val="00D445F8"/>
    <w:rsid w:val="00D53E37"/>
    <w:rsid w:val="00D576D6"/>
    <w:rsid w:val="00D64597"/>
    <w:rsid w:val="00D877A0"/>
    <w:rsid w:val="00D92420"/>
    <w:rsid w:val="00DA096F"/>
    <w:rsid w:val="00DA0BB6"/>
    <w:rsid w:val="00DA37CB"/>
    <w:rsid w:val="00DB3031"/>
    <w:rsid w:val="00DB7DB2"/>
    <w:rsid w:val="00DC3CDF"/>
    <w:rsid w:val="00DC4F7A"/>
    <w:rsid w:val="00DC65AB"/>
    <w:rsid w:val="00DC6B22"/>
    <w:rsid w:val="00DC7AE4"/>
    <w:rsid w:val="00DD23F3"/>
    <w:rsid w:val="00DE1095"/>
    <w:rsid w:val="00DF53B5"/>
    <w:rsid w:val="00E03252"/>
    <w:rsid w:val="00E11446"/>
    <w:rsid w:val="00E14AF3"/>
    <w:rsid w:val="00E27449"/>
    <w:rsid w:val="00E32A82"/>
    <w:rsid w:val="00E50D1F"/>
    <w:rsid w:val="00E545B1"/>
    <w:rsid w:val="00E57E8C"/>
    <w:rsid w:val="00E726A1"/>
    <w:rsid w:val="00E730B6"/>
    <w:rsid w:val="00E768D8"/>
    <w:rsid w:val="00E83DB3"/>
    <w:rsid w:val="00E84815"/>
    <w:rsid w:val="00E8508B"/>
    <w:rsid w:val="00E85297"/>
    <w:rsid w:val="00EA07E0"/>
    <w:rsid w:val="00ED71E7"/>
    <w:rsid w:val="00EE112C"/>
    <w:rsid w:val="00EE1CC4"/>
    <w:rsid w:val="00EF1C7B"/>
    <w:rsid w:val="00EF6FB2"/>
    <w:rsid w:val="00F0156E"/>
    <w:rsid w:val="00F0730E"/>
    <w:rsid w:val="00F15E40"/>
    <w:rsid w:val="00F3037A"/>
    <w:rsid w:val="00F33081"/>
    <w:rsid w:val="00F52B69"/>
    <w:rsid w:val="00F530B5"/>
    <w:rsid w:val="00F57EC3"/>
    <w:rsid w:val="00F632A7"/>
    <w:rsid w:val="00F7064E"/>
    <w:rsid w:val="00F71991"/>
    <w:rsid w:val="00F737CC"/>
    <w:rsid w:val="00F77ACE"/>
    <w:rsid w:val="00F80F14"/>
    <w:rsid w:val="00F816B6"/>
    <w:rsid w:val="00F83E12"/>
    <w:rsid w:val="00F9182F"/>
    <w:rsid w:val="00FA39B0"/>
    <w:rsid w:val="00FA3A55"/>
    <w:rsid w:val="00FA6C6D"/>
    <w:rsid w:val="00FB2948"/>
    <w:rsid w:val="00FB4831"/>
    <w:rsid w:val="00FC3C80"/>
    <w:rsid w:val="00FE3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244D"/>
  </w:style>
  <w:style w:type="paragraph" w:styleId="1">
    <w:name w:val="heading 1"/>
    <w:basedOn w:val="a0"/>
    <w:next w:val="a0"/>
    <w:qFormat/>
    <w:rsid w:val="00777CA4"/>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0"/>
    <w:next w:val="a0"/>
    <w:link w:val="20"/>
    <w:qFormat/>
    <w:rsid w:val="00EE1CC4"/>
    <w:pPr>
      <w:keepNext/>
      <w:widowControl w:val="0"/>
      <w:autoSpaceDE w:val="0"/>
      <w:autoSpaceDN w:val="0"/>
      <w:adjustRightInd w:val="0"/>
      <w:jc w:val="center"/>
      <w:outlineLvl w:val="1"/>
    </w:pPr>
    <w:rPr>
      <w:sz w:val="24"/>
    </w:rPr>
  </w:style>
  <w:style w:type="paragraph" w:styleId="3">
    <w:name w:val="heading 3"/>
    <w:basedOn w:val="a0"/>
    <w:next w:val="a0"/>
    <w:link w:val="30"/>
    <w:qFormat/>
    <w:rsid w:val="00EE1CC4"/>
    <w:pPr>
      <w:keepNext/>
      <w:widowControl w:val="0"/>
      <w:autoSpaceDE w:val="0"/>
      <w:autoSpaceDN w:val="0"/>
      <w:adjustRightInd w:val="0"/>
      <w:ind w:left="-567" w:firstLine="567"/>
      <w:jc w:val="center"/>
      <w:outlineLvl w:val="2"/>
    </w:pPr>
    <w:rPr>
      <w:b/>
      <w:bCs/>
      <w:sz w:val="28"/>
      <w:szCs w:val="24"/>
    </w:rPr>
  </w:style>
  <w:style w:type="paragraph" w:styleId="4">
    <w:name w:val="heading 4"/>
    <w:basedOn w:val="a0"/>
    <w:next w:val="a0"/>
    <w:link w:val="40"/>
    <w:qFormat/>
    <w:rsid w:val="00EE1CC4"/>
    <w:pPr>
      <w:keepNext/>
      <w:widowControl w:val="0"/>
      <w:autoSpaceDE w:val="0"/>
      <w:autoSpaceDN w:val="0"/>
      <w:adjustRightInd w:val="0"/>
      <w:ind w:left="-567" w:firstLine="567"/>
      <w:outlineLvl w:val="3"/>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386763"/>
    <w:rPr>
      <w:rFonts w:ascii="Tahoma" w:hAnsi="Tahoma" w:cs="Tahoma"/>
      <w:sz w:val="16"/>
      <w:szCs w:val="16"/>
    </w:rPr>
  </w:style>
  <w:style w:type="paragraph" w:customStyle="1" w:styleId="ConsPlusNormal">
    <w:name w:val="ConsPlusNormal"/>
    <w:rsid w:val="00777CA4"/>
    <w:pPr>
      <w:widowControl w:val="0"/>
      <w:autoSpaceDE w:val="0"/>
      <w:autoSpaceDN w:val="0"/>
      <w:adjustRightInd w:val="0"/>
      <w:ind w:firstLine="720"/>
    </w:pPr>
    <w:rPr>
      <w:rFonts w:ascii="Arial" w:hAnsi="Arial" w:cs="Arial"/>
    </w:rPr>
  </w:style>
  <w:style w:type="character" w:styleId="a5">
    <w:name w:val="Hyperlink"/>
    <w:basedOn w:val="a1"/>
    <w:rsid w:val="00777CA4"/>
    <w:rPr>
      <w:color w:val="0000FF"/>
      <w:u w:val="single"/>
    </w:rPr>
  </w:style>
  <w:style w:type="paragraph" w:customStyle="1" w:styleId="ConsPlusNonformat">
    <w:name w:val="ConsPlusNonformat"/>
    <w:rsid w:val="004040D3"/>
    <w:pPr>
      <w:widowControl w:val="0"/>
      <w:autoSpaceDE w:val="0"/>
      <w:autoSpaceDN w:val="0"/>
      <w:adjustRightInd w:val="0"/>
    </w:pPr>
    <w:rPr>
      <w:rFonts w:ascii="Courier New" w:hAnsi="Courier New" w:cs="Courier New"/>
    </w:rPr>
  </w:style>
  <w:style w:type="paragraph" w:customStyle="1" w:styleId="ConsNormal">
    <w:name w:val="ConsNormal"/>
    <w:rsid w:val="004040D3"/>
    <w:pPr>
      <w:autoSpaceDE w:val="0"/>
      <w:autoSpaceDN w:val="0"/>
      <w:adjustRightInd w:val="0"/>
      <w:ind w:firstLine="720"/>
    </w:pPr>
    <w:rPr>
      <w:rFonts w:ascii="Arial" w:hAnsi="Arial" w:cs="Arial"/>
    </w:rPr>
  </w:style>
  <w:style w:type="paragraph" w:customStyle="1" w:styleId="ConsNonformat">
    <w:name w:val="ConsNonformat"/>
    <w:rsid w:val="004040D3"/>
    <w:pPr>
      <w:autoSpaceDE w:val="0"/>
      <w:autoSpaceDN w:val="0"/>
      <w:adjustRightInd w:val="0"/>
    </w:pPr>
    <w:rPr>
      <w:rFonts w:ascii="Courier New" w:hAnsi="Courier New" w:cs="Courier New"/>
    </w:rPr>
  </w:style>
  <w:style w:type="paragraph" w:styleId="a6">
    <w:name w:val="Title"/>
    <w:basedOn w:val="a0"/>
    <w:link w:val="a7"/>
    <w:qFormat/>
    <w:rsid w:val="004040D3"/>
    <w:pPr>
      <w:jc w:val="center"/>
    </w:pPr>
    <w:rPr>
      <w:spacing w:val="60"/>
      <w:sz w:val="36"/>
    </w:rPr>
  </w:style>
  <w:style w:type="character" w:customStyle="1" w:styleId="a7">
    <w:name w:val="Название Знак"/>
    <w:basedOn w:val="a1"/>
    <w:link w:val="a6"/>
    <w:rsid w:val="004040D3"/>
    <w:rPr>
      <w:spacing w:val="60"/>
      <w:sz w:val="36"/>
    </w:rPr>
  </w:style>
  <w:style w:type="paragraph" w:styleId="a8">
    <w:name w:val="Subtitle"/>
    <w:basedOn w:val="a0"/>
    <w:link w:val="a9"/>
    <w:qFormat/>
    <w:rsid w:val="004040D3"/>
    <w:pPr>
      <w:jc w:val="center"/>
    </w:pPr>
    <w:rPr>
      <w:sz w:val="36"/>
    </w:rPr>
  </w:style>
  <w:style w:type="character" w:customStyle="1" w:styleId="a9">
    <w:name w:val="Подзаголовок Знак"/>
    <w:basedOn w:val="a1"/>
    <w:link w:val="a8"/>
    <w:rsid w:val="004040D3"/>
    <w:rPr>
      <w:sz w:val="36"/>
    </w:rPr>
  </w:style>
  <w:style w:type="paragraph" w:styleId="aa">
    <w:name w:val="Body Text Indent"/>
    <w:basedOn w:val="a0"/>
    <w:link w:val="ab"/>
    <w:rsid w:val="004040D3"/>
    <w:pPr>
      <w:widowControl w:val="0"/>
      <w:autoSpaceDE w:val="0"/>
      <w:autoSpaceDN w:val="0"/>
      <w:adjustRightInd w:val="0"/>
      <w:ind w:firstLine="540"/>
      <w:jc w:val="both"/>
    </w:pPr>
    <w:rPr>
      <w:sz w:val="28"/>
    </w:rPr>
  </w:style>
  <w:style w:type="character" w:customStyle="1" w:styleId="ab">
    <w:name w:val="Основной текст с отступом Знак"/>
    <w:basedOn w:val="a1"/>
    <w:link w:val="aa"/>
    <w:rsid w:val="004040D3"/>
    <w:rPr>
      <w:sz w:val="28"/>
    </w:rPr>
  </w:style>
  <w:style w:type="paragraph" w:styleId="ac">
    <w:name w:val="header"/>
    <w:basedOn w:val="a0"/>
    <w:link w:val="ad"/>
    <w:rsid w:val="004040D3"/>
    <w:pPr>
      <w:widowControl w:val="0"/>
      <w:tabs>
        <w:tab w:val="center" w:pos="4677"/>
        <w:tab w:val="right" w:pos="9355"/>
      </w:tabs>
      <w:autoSpaceDE w:val="0"/>
      <w:autoSpaceDN w:val="0"/>
      <w:adjustRightInd w:val="0"/>
    </w:pPr>
  </w:style>
  <w:style w:type="character" w:customStyle="1" w:styleId="ad">
    <w:name w:val="Верхний колонтитул Знак"/>
    <w:basedOn w:val="a1"/>
    <w:link w:val="ac"/>
    <w:rsid w:val="004040D3"/>
  </w:style>
  <w:style w:type="character" w:styleId="ae">
    <w:name w:val="page number"/>
    <w:basedOn w:val="a1"/>
    <w:rsid w:val="004040D3"/>
  </w:style>
  <w:style w:type="paragraph" w:styleId="af">
    <w:name w:val="footer"/>
    <w:basedOn w:val="a0"/>
    <w:link w:val="af0"/>
    <w:rsid w:val="004040D3"/>
    <w:pPr>
      <w:widowControl w:val="0"/>
      <w:tabs>
        <w:tab w:val="center" w:pos="4677"/>
        <w:tab w:val="right" w:pos="9355"/>
      </w:tabs>
      <w:autoSpaceDE w:val="0"/>
      <w:autoSpaceDN w:val="0"/>
      <w:adjustRightInd w:val="0"/>
    </w:pPr>
  </w:style>
  <w:style w:type="character" w:customStyle="1" w:styleId="af0">
    <w:name w:val="Нижний колонтитул Знак"/>
    <w:basedOn w:val="a1"/>
    <w:link w:val="af"/>
    <w:rsid w:val="004040D3"/>
  </w:style>
  <w:style w:type="paragraph" w:styleId="af1">
    <w:name w:val="No Spacing"/>
    <w:uiPriority w:val="1"/>
    <w:qFormat/>
    <w:rsid w:val="004040D3"/>
  </w:style>
  <w:style w:type="character" w:customStyle="1" w:styleId="20">
    <w:name w:val="Заголовок 2 Знак"/>
    <w:basedOn w:val="a1"/>
    <w:link w:val="2"/>
    <w:rsid w:val="00EE1CC4"/>
    <w:rPr>
      <w:sz w:val="24"/>
    </w:rPr>
  </w:style>
  <w:style w:type="character" w:customStyle="1" w:styleId="30">
    <w:name w:val="Заголовок 3 Знак"/>
    <w:basedOn w:val="a1"/>
    <w:link w:val="3"/>
    <w:rsid w:val="00EE1CC4"/>
    <w:rPr>
      <w:b/>
      <w:bCs/>
      <w:sz w:val="28"/>
      <w:szCs w:val="24"/>
    </w:rPr>
  </w:style>
  <w:style w:type="character" w:customStyle="1" w:styleId="40">
    <w:name w:val="Заголовок 4 Знак"/>
    <w:basedOn w:val="a1"/>
    <w:link w:val="4"/>
    <w:rsid w:val="00EE1CC4"/>
    <w:rPr>
      <w:sz w:val="24"/>
      <w:szCs w:val="24"/>
    </w:rPr>
  </w:style>
  <w:style w:type="paragraph" w:styleId="af2">
    <w:name w:val="caption"/>
    <w:basedOn w:val="a0"/>
    <w:next w:val="a0"/>
    <w:qFormat/>
    <w:rsid w:val="00EE1CC4"/>
    <w:rPr>
      <w:b/>
      <w:kern w:val="28"/>
      <w:sz w:val="28"/>
      <w:szCs w:val="24"/>
    </w:rPr>
  </w:style>
  <w:style w:type="paragraph" w:customStyle="1" w:styleId="10">
    <w:name w:val="Обычный1"/>
    <w:rsid w:val="00EE1CC4"/>
    <w:rPr>
      <w:sz w:val="24"/>
    </w:rPr>
  </w:style>
  <w:style w:type="paragraph" w:customStyle="1" w:styleId="a">
    <w:name w:val="маркированный"/>
    <w:basedOn w:val="a0"/>
    <w:autoRedefine/>
    <w:rsid w:val="00EE1CC4"/>
    <w:pPr>
      <w:widowControl w:val="0"/>
      <w:numPr>
        <w:numId w:val="19"/>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jc w:val="both"/>
    </w:pPr>
    <w:rPr>
      <w:sz w:val="22"/>
      <w:szCs w:val="24"/>
    </w:rPr>
  </w:style>
  <w:style w:type="paragraph" w:customStyle="1" w:styleId="Preformatted">
    <w:name w:val="Preformatted"/>
    <w:basedOn w:val="a0"/>
    <w:rsid w:val="00EE1CC4"/>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21">
    <w:name w:val="Body Text Indent 2"/>
    <w:basedOn w:val="a0"/>
    <w:link w:val="22"/>
    <w:rsid w:val="00BB6C0F"/>
    <w:pPr>
      <w:spacing w:after="120" w:line="480" w:lineRule="auto"/>
      <w:ind w:left="283"/>
    </w:pPr>
  </w:style>
  <w:style w:type="character" w:customStyle="1" w:styleId="22">
    <w:name w:val="Основной текст с отступом 2 Знак"/>
    <w:basedOn w:val="a1"/>
    <w:link w:val="21"/>
    <w:rsid w:val="00BB6C0F"/>
  </w:style>
  <w:style w:type="paragraph" w:customStyle="1" w:styleId="11">
    <w:name w:val="Обычный11"/>
    <w:rsid w:val="00142DAB"/>
    <w:pPr>
      <w:widowControl w:val="0"/>
      <w:spacing w:line="300" w:lineRule="auto"/>
      <w:ind w:firstLine="700"/>
      <w:jc w:val="both"/>
    </w:pPr>
    <w:rPr>
      <w:snapToGrid w:val="0"/>
      <w:sz w:val="22"/>
    </w:rPr>
  </w:style>
  <w:style w:type="paragraph" w:customStyle="1" w:styleId="12">
    <w:name w:val="Знак1"/>
    <w:basedOn w:val="a0"/>
    <w:uiPriority w:val="99"/>
    <w:rsid w:val="0050206F"/>
    <w:pPr>
      <w:spacing w:before="100" w:beforeAutospacing="1" w:after="100" w:afterAutospacing="1"/>
    </w:pPr>
    <w:rPr>
      <w:rFonts w:ascii="Tahoma" w:hAnsi="Tahoma" w:cs="Tahoma"/>
      <w:lang w:val="en-US" w:eastAsia="en-US"/>
    </w:rPr>
  </w:style>
  <w:style w:type="paragraph" w:styleId="af3">
    <w:name w:val="Body Text"/>
    <w:basedOn w:val="a0"/>
    <w:link w:val="af4"/>
    <w:uiPriority w:val="99"/>
    <w:unhideWhenUsed/>
    <w:rsid w:val="00983579"/>
    <w:pPr>
      <w:spacing w:after="120"/>
    </w:pPr>
  </w:style>
  <w:style w:type="character" w:customStyle="1" w:styleId="af4">
    <w:name w:val="Основной текст Знак"/>
    <w:basedOn w:val="a1"/>
    <w:link w:val="af3"/>
    <w:uiPriority w:val="99"/>
    <w:rsid w:val="009835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754198">
      <w:bodyDiv w:val="1"/>
      <w:marLeft w:val="0"/>
      <w:marRight w:val="0"/>
      <w:marTop w:val="0"/>
      <w:marBottom w:val="0"/>
      <w:divBdr>
        <w:top w:val="none" w:sz="0" w:space="0" w:color="auto"/>
        <w:left w:val="none" w:sz="0" w:space="0" w:color="auto"/>
        <w:bottom w:val="none" w:sz="0" w:space="0" w:color="auto"/>
        <w:right w:val="none" w:sz="0" w:space="0" w:color="auto"/>
      </w:divBdr>
    </w:div>
    <w:div w:id="15336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31B427928BE923B084EE65939254193D55E669BC71688F981ABBFF8F6FFE74D7BE193248C66AC9A366A9BS1u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1B427928BE923B084EE65939254193D55E669BC7188BF780ABBFF8F6FFE74DS7uB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31B427928BE923B084EE64F3A491C9BD25D3F93CF48D4A585A1EASAu0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23FA-07D5-4338-9646-F1A60C82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Pages>
  <Words>2283</Words>
  <Characters>18574</Characters>
  <Application>Microsoft Office Word</Application>
  <DocSecurity>0</DocSecurity>
  <Lines>154</Lines>
  <Paragraphs>41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«ТУНКИНСКИЙ РАЙОН»</vt:lpstr>
    </vt:vector>
  </TitlesOfParts>
  <Company>Home</Company>
  <LinksUpToDate>false</LinksUpToDate>
  <CharactersWithSpaces>20816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«ТУНКИНСКИЙ РАЙОН»</dc:title>
  <dc:creator>User</dc:creator>
  <cp:lastModifiedBy>Пользователь Windows</cp:lastModifiedBy>
  <cp:revision>7</cp:revision>
  <cp:lastPrinted>2020-05-20T08:00:00Z</cp:lastPrinted>
  <dcterms:created xsi:type="dcterms:W3CDTF">2015-01-15T07:52:00Z</dcterms:created>
  <dcterms:modified xsi:type="dcterms:W3CDTF">2023-10-12T09:12:00Z</dcterms:modified>
</cp:coreProperties>
</file>