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9E" w:rsidRDefault="00CB5E46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</w:t>
      </w:r>
    </w:p>
    <w:p w:rsidR="008C4301" w:rsidRDefault="00794D9E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</w:t>
      </w:r>
      <w:r w:rsidR="006A7B7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301" w:rsidRPr="008C4301" w:rsidRDefault="008C4301" w:rsidP="008C430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8C4301" w:rsidRP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8C4301" w:rsidRPr="008C4301" w:rsidRDefault="008C4301" w:rsidP="008C4301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8C4301" w:rsidRDefault="008C4301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02BEE" w:rsidRPr="00390CAA" w:rsidRDefault="00002BEE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B06206" w:rsidRPr="0028376E" w:rsidTr="00B06206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B06206" w:rsidRPr="0028376E" w:rsidRDefault="00B06206" w:rsidP="00390CAA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34031" w:rsidRPr="005A025C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ул. Балдакова, 13, с. Курумкан, Курумканский район, Республики Бурятия, 671640, </w:t>
            </w:r>
          </w:p>
          <w:p w:rsidR="00B06206" w:rsidRPr="005A025C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>тел. (830149)41-</w:t>
            </w:r>
            <w:r w:rsidR="00516922" w:rsidRPr="005A025C">
              <w:rPr>
                <w:rFonts w:ascii="Times New Roman" w:hAnsi="Times New Roman"/>
                <w:sz w:val="18"/>
                <w:szCs w:val="18"/>
              </w:rPr>
              <w:t>5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-1</w:t>
            </w:r>
            <w:r w:rsidR="00516922" w:rsidRPr="005A025C">
              <w:rPr>
                <w:rFonts w:ascii="Times New Roman" w:hAnsi="Times New Roman"/>
                <w:sz w:val="18"/>
                <w:szCs w:val="18"/>
              </w:rPr>
              <w:t>5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, 41-3-10, факс: (830149)41-4-63, </w:t>
            </w:r>
          </w:p>
          <w:p w:rsidR="00B06206" w:rsidRPr="005A025C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admkrm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@</w:t>
            </w:r>
            <w:r w:rsidR="00516922" w:rsidRPr="005A025C">
              <w:rPr>
                <w:rFonts w:ascii="Times New Roman" w:hAnsi="Times New Roman"/>
                <w:sz w:val="18"/>
                <w:szCs w:val="18"/>
                <w:lang w:val="en-US"/>
              </w:rPr>
              <w:t>govrb</w:t>
            </w:r>
            <w:r w:rsidR="00516922"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="00516922"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https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://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egov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buryatia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kurumkan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B06206" w:rsidRPr="0028376E" w:rsidRDefault="00B06206" w:rsidP="00B0620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B06206" w:rsidRPr="0028376E" w:rsidRDefault="00B06206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002BEE" w:rsidRPr="005A025C" w:rsidRDefault="00002BEE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6206" w:rsidRPr="0028376E" w:rsidRDefault="00B06206" w:rsidP="00B06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730F9" w:rsidRPr="005A025C" w:rsidRDefault="007730F9" w:rsidP="007730F9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«</w:t>
            </w:r>
            <w:r w:rsidR="00580F9D">
              <w:rPr>
                <w:rFonts w:ascii="Times New Roman" w:hAnsi="Times New Roman"/>
              </w:rPr>
              <w:t>24</w:t>
            </w:r>
            <w:r w:rsidRPr="005A025C">
              <w:rPr>
                <w:rFonts w:ascii="Times New Roman" w:hAnsi="Times New Roman"/>
              </w:rPr>
              <w:t xml:space="preserve">» </w:t>
            </w:r>
            <w:r w:rsidR="00580F9D">
              <w:rPr>
                <w:rFonts w:ascii="Times New Roman" w:hAnsi="Times New Roman"/>
              </w:rPr>
              <w:t>августа</w:t>
            </w:r>
            <w:r w:rsidR="003060B5">
              <w:rPr>
                <w:rFonts w:ascii="Times New Roman" w:hAnsi="Times New Roman"/>
              </w:rPr>
              <w:t xml:space="preserve"> 2023</w:t>
            </w:r>
            <w:r w:rsidRPr="005A025C">
              <w:rPr>
                <w:rFonts w:ascii="Times New Roman" w:hAnsi="Times New Roman"/>
              </w:rPr>
              <w:t xml:space="preserve"> года                                                                                                                № </w:t>
            </w:r>
            <w:r w:rsidR="00580F9D">
              <w:rPr>
                <w:rFonts w:ascii="Times New Roman" w:hAnsi="Times New Roman"/>
              </w:rPr>
              <w:t>377</w:t>
            </w:r>
          </w:p>
          <w:p w:rsidR="007730F9" w:rsidRPr="005A025C" w:rsidRDefault="007730F9" w:rsidP="007730F9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с. Курумкан</w:t>
            </w:r>
          </w:p>
          <w:p w:rsidR="007C43D2" w:rsidRPr="005A025C" w:rsidRDefault="007730F9" w:rsidP="00EF3C11">
            <w:pPr>
              <w:spacing w:after="0" w:line="240" w:lineRule="auto"/>
              <w:ind w:right="60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 </w:t>
            </w:r>
            <w:r w:rsidR="007C43D2" w:rsidRPr="005A025C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="00EF3C11" w:rsidRPr="005A025C">
              <w:rPr>
                <w:rFonts w:ascii="Times New Roman" w:hAnsi="Times New Roman"/>
                <w:sz w:val="18"/>
                <w:szCs w:val="18"/>
              </w:rPr>
              <w:t xml:space="preserve">администрации МО </w:t>
            </w:r>
            <w:r w:rsidR="007C43D2" w:rsidRPr="005A025C">
              <w:rPr>
                <w:rFonts w:ascii="Times New Roman" w:hAnsi="Times New Roman"/>
                <w:sz w:val="18"/>
                <w:szCs w:val="18"/>
              </w:rPr>
              <w:t>«Курумканский район» № 448 от 30.12.2019 г. «</w:t>
            </w:r>
            <w:r w:rsidR="00EF3C11" w:rsidRPr="005A025C">
              <w:rPr>
                <w:rFonts w:ascii="Times New Roman" w:hAnsi="Times New Roman"/>
                <w:sz w:val="18"/>
                <w:szCs w:val="18"/>
              </w:rPr>
              <w:t>Об утверждении Муниципальной программы «Сохранение и развитие культуры в муниципальном образовании «Курумканский район» на 2020-2025 года »</w:t>
            </w:r>
          </w:p>
          <w:p w:rsidR="007730F9" w:rsidRPr="0028376E" w:rsidRDefault="007C43D2" w:rsidP="007C43D2">
            <w:pPr>
              <w:spacing w:after="0" w:line="240" w:lineRule="auto"/>
              <w:ind w:right="3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0F9" w:rsidRPr="005A025C" w:rsidRDefault="007730F9" w:rsidP="007730F9">
            <w:pPr>
              <w:pStyle w:val="ad"/>
              <w:spacing w:after="0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 xml:space="preserve">Руководствуясь Бюджетным кодексом Российской Федерации, постановлением Администрации муниципального образования «Курумканский район» от 28 ноября 2016 года № 308 «Об утверждении Порядка разработки, реализации и оценки эффективности муниципальных программ муниципального образования «Курумканский район», распоряжением Администрации муниципального образования «Курумканский район» от 27 октября 2017 года № 575 «О внесении изменений в распоряжение администрации муниципального образования «Курумканский район» от 26 ноября 2015 г. № 604 «Об утверждении перечня муниципальных программ муниципального образования «Курумканский район», решением сессии районного Совета депутатов МО «Курумканский район» № </w:t>
            </w:r>
            <w:r w:rsidRPr="005A025C">
              <w:rPr>
                <w:rFonts w:ascii="Times New Roman" w:hAnsi="Times New Roman"/>
                <w:sz w:val="22"/>
                <w:szCs w:val="22"/>
                <w:lang w:val="en-US"/>
              </w:rPr>
              <w:t>XXX</w:t>
            </w:r>
            <w:r w:rsidR="003771FB" w:rsidRPr="005A025C">
              <w:rPr>
                <w:rFonts w:ascii="Times New Roman" w:hAnsi="Times New Roman"/>
                <w:sz w:val="22"/>
                <w:szCs w:val="22"/>
                <w:lang w:val="en-US"/>
              </w:rPr>
              <w:t>XV</w:t>
            </w:r>
            <w:r w:rsidRPr="005A025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>-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4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от 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3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>.12.202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2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 xml:space="preserve"> (в ред. от 10.</w:t>
            </w:r>
            <w:r w:rsidR="003060B5">
              <w:rPr>
                <w:rFonts w:ascii="Times New Roman" w:hAnsi="Times New Roman"/>
                <w:sz w:val="24"/>
                <w:szCs w:val="24"/>
              </w:rPr>
              <w:t>02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>.202</w:t>
            </w:r>
            <w:r w:rsidR="003060B5">
              <w:rPr>
                <w:rFonts w:ascii="Times New Roman" w:hAnsi="Times New Roman"/>
                <w:sz w:val="24"/>
                <w:szCs w:val="24"/>
              </w:rPr>
              <w:t>3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3060B5" w:rsidRPr="008B72E8">
              <w:rPr>
                <w:rFonts w:ascii="Times New Roman" w:hAnsi="Times New Roman"/>
                <w:sz w:val="24"/>
                <w:szCs w:val="24"/>
                <w:lang w:val="en-US"/>
              </w:rPr>
              <w:t>XXX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>Х</w:t>
            </w:r>
            <w:r w:rsidR="003060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C2716">
              <w:rPr>
                <w:rFonts w:ascii="Times New Roman" w:hAnsi="Times New Roman"/>
                <w:sz w:val="24"/>
                <w:szCs w:val="24"/>
              </w:rPr>
              <w:t>Х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>-</w:t>
            </w:r>
            <w:r w:rsidR="00AC2716">
              <w:rPr>
                <w:rFonts w:ascii="Times New Roman" w:hAnsi="Times New Roman"/>
                <w:sz w:val="24"/>
                <w:szCs w:val="24"/>
              </w:rPr>
              <w:t>2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«О бюджете муниципального образования «Курумканский район» на 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3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год и плановый период 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4-2025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годов» постановляю: </w:t>
            </w:r>
          </w:p>
          <w:p w:rsidR="003A424A" w:rsidRPr="005A025C" w:rsidRDefault="007730F9" w:rsidP="007730F9">
            <w:pPr>
              <w:pStyle w:val="ad"/>
              <w:numPr>
                <w:ilvl w:val="0"/>
                <w:numId w:val="6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20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 xml:space="preserve">Внести изменения в 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>постановление администрации МО «Курумканский район» № 448 от 30.12.2019 г.</w:t>
            </w:r>
            <w:r w:rsidR="00157252" w:rsidRPr="005A025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5A025C" w:rsidRPr="005A025C">
              <w:rPr>
                <w:rFonts w:ascii="Times New Roman" w:hAnsi="Times New Roman"/>
                <w:sz w:val="22"/>
                <w:szCs w:val="22"/>
              </w:rPr>
              <w:t>Об утверждении Муниципальной программы «Сохранение и развитие культуры в муниципальном образовании «Курумканский район</w:t>
            </w:r>
            <w:r w:rsidR="00157252" w:rsidRPr="005A025C">
              <w:rPr>
                <w:rFonts w:ascii="Times New Roman" w:hAnsi="Times New Roman"/>
                <w:sz w:val="22"/>
                <w:szCs w:val="22"/>
              </w:rPr>
              <w:t>»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730F9" w:rsidRPr="005A025C" w:rsidRDefault="00341CE1" w:rsidP="003A424A">
            <w:pPr>
              <w:pStyle w:val="ad"/>
              <w:numPr>
                <w:ilvl w:val="1"/>
                <w:numId w:val="6"/>
              </w:numPr>
              <w:tabs>
                <w:tab w:val="left" w:pos="28"/>
              </w:tabs>
              <w:spacing w:after="0"/>
              <w:ind w:left="28"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>М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>униципальную программу «Сохранение и развитие культуры в муниципальном образовании «Курумканский район» на 2020-202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5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 xml:space="preserve"> года»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 xml:space="preserve"> изложить в новой редакции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 xml:space="preserve">согласно 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>приложени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>ю к настоящему Постановлению.</w:t>
            </w:r>
          </w:p>
          <w:p w:rsidR="007730F9" w:rsidRPr="005A025C" w:rsidRDefault="00341CE1" w:rsidP="007730F9">
            <w:pPr>
              <w:pStyle w:val="ad"/>
              <w:numPr>
                <w:ilvl w:val="0"/>
                <w:numId w:val="6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>Настоящее постановление о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>публиковать на официальном сайте администрации муниципального образования «Курумканский район» в сети интернет.</w:t>
            </w:r>
          </w:p>
          <w:p w:rsidR="007730F9" w:rsidRPr="005A025C" w:rsidRDefault="007730F9" w:rsidP="007730F9">
            <w:pPr>
              <w:pStyle w:val="ad"/>
              <w:numPr>
                <w:ilvl w:val="0"/>
                <w:numId w:val="6"/>
              </w:numPr>
              <w:tabs>
                <w:tab w:val="left" w:pos="1080"/>
              </w:tabs>
              <w:spacing w:after="0"/>
              <w:ind w:left="0"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>Контроль за исполнением настоящего постановления  оставляю за собой.</w:t>
            </w:r>
          </w:p>
          <w:p w:rsidR="007730F9" w:rsidRPr="0028376E" w:rsidRDefault="007730F9" w:rsidP="00B06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1156" w:rsidRPr="005A025C" w:rsidRDefault="00580F9D" w:rsidP="007730F9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И.О. </w:t>
      </w:r>
      <w:r w:rsidR="003B1156" w:rsidRPr="005A025C">
        <w:rPr>
          <w:rFonts w:ascii="Times New Roman" w:hAnsi="Times New Roman"/>
        </w:rPr>
        <w:t>руководител</w:t>
      </w:r>
      <w:r>
        <w:rPr>
          <w:rFonts w:ascii="Times New Roman" w:hAnsi="Times New Roman"/>
        </w:rPr>
        <w:t>я</w:t>
      </w:r>
      <w:r w:rsidR="003B1156" w:rsidRPr="005A025C">
        <w:rPr>
          <w:rFonts w:ascii="Times New Roman" w:hAnsi="Times New Roman"/>
        </w:rPr>
        <w:t xml:space="preserve"> </w:t>
      </w:r>
      <w:r w:rsidR="003B1156" w:rsidRPr="005A025C">
        <w:rPr>
          <w:rFonts w:ascii="Times New Roman" w:hAnsi="Times New Roman"/>
        </w:rPr>
        <w:tab/>
      </w:r>
    </w:p>
    <w:p w:rsidR="003B1156" w:rsidRPr="005A025C" w:rsidRDefault="003B1156" w:rsidP="003B1156">
      <w:pPr>
        <w:tabs>
          <w:tab w:val="left" w:pos="728"/>
        </w:tabs>
        <w:spacing w:after="0" w:line="240" w:lineRule="auto"/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>Администраци</w:t>
      </w:r>
      <w:r w:rsidR="00516922" w:rsidRPr="005A025C">
        <w:rPr>
          <w:rFonts w:ascii="Times New Roman" w:hAnsi="Times New Roman"/>
        </w:rPr>
        <w:t>и</w:t>
      </w:r>
      <w:r w:rsidRPr="005A025C">
        <w:rPr>
          <w:rFonts w:ascii="Times New Roman" w:hAnsi="Times New Roman"/>
        </w:rPr>
        <w:t xml:space="preserve"> МО </w:t>
      </w:r>
    </w:p>
    <w:p w:rsidR="003B1156" w:rsidRDefault="003B1156" w:rsidP="003B1156">
      <w:pPr>
        <w:spacing w:after="0" w:line="240" w:lineRule="auto"/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 xml:space="preserve">«Курумканский район»                                                                                </w:t>
      </w:r>
      <w:r w:rsidR="006217B1" w:rsidRPr="005A025C">
        <w:rPr>
          <w:rFonts w:ascii="Times New Roman" w:hAnsi="Times New Roman"/>
        </w:rPr>
        <w:t xml:space="preserve">                   </w:t>
      </w:r>
      <w:r w:rsidR="00580F9D">
        <w:rPr>
          <w:rFonts w:ascii="Times New Roman" w:hAnsi="Times New Roman"/>
        </w:rPr>
        <w:t>Б.Х.</w:t>
      </w:r>
      <w:r w:rsidRPr="005A025C">
        <w:rPr>
          <w:rFonts w:ascii="Times New Roman" w:hAnsi="Times New Roman"/>
        </w:rPr>
        <w:t xml:space="preserve"> Б</w:t>
      </w:r>
      <w:r w:rsidR="00580F9D">
        <w:rPr>
          <w:rFonts w:ascii="Times New Roman" w:hAnsi="Times New Roman"/>
        </w:rPr>
        <w:t>азаров</w:t>
      </w:r>
    </w:p>
    <w:p w:rsidR="00E478CF" w:rsidRDefault="00E478CF" w:rsidP="003B1156">
      <w:pPr>
        <w:spacing w:after="0" w:line="240" w:lineRule="auto"/>
        <w:jc w:val="both"/>
        <w:rPr>
          <w:rFonts w:ascii="Times New Roman" w:hAnsi="Times New Roman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Приложение к</w:t>
      </w:r>
    </w:p>
    <w:p w:rsidR="00E478CF" w:rsidRPr="00E478CF" w:rsidRDefault="00E478CF" w:rsidP="00E478CF">
      <w:pPr>
        <w:spacing w:after="0" w:line="240" w:lineRule="auto"/>
        <w:ind w:left="6521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lastRenderedPageBreak/>
        <w:t xml:space="preserve">Постановлению Администрации муниципального образования «Курумканский район» 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от «24» августа 2023 г. № 377</w:t>
      </w:r>
    </w:p>
    <w:p w:rsidR="00E478CF" w:rsidRPr="00E478CF" w:rsidRDefault="00E478CF" w:rsidP="00E478C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tabs>
          <w:tab w:val="left" w:pos="1110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E478CF">
        <w:rPr>
          <w:rFonts w:ascii="Times New Roman" w:hAnsi="Times New Roman"/>
          <w:sz w:val="20"/>
          <w:szCs w:val="20"/>
        </w:rPr>
        <w:tab/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E478CF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14"/>
          <w:sz w:val="36"/>
          <w:szCs w:val="36"/>
        </w:rPr>
      </w:pPr>
      <w:r w:rsidRPr="00E478CF">
        <w:rPr>
          <w:rFonts w:ascii="Times New Roman" w:hAnsi="Times New Roman"/>
          <w:b/>
          <w:sz w:val="36"/>
          <w:szCs w:val="36"/>
        </w:rPr>
        <w:t>«Сохранение и развитие культуры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E478CF">
        <w:rPr>
          <w:rFonts w:ascii="Times New Roman" w:hAnsi="Times New Roman"/>
          <w:b/>
          <w:sz w:val="36"/>
          <w:szCs w:val="36"/>
        </w:rPr>
        <w:t xml:space="preserve"> в муниципальном образовании «Курумканский район»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478CF">
        <w:rPr>
          <w:rFonts w:ascii="Times New Roman" w:hAnsi="Times New Roman"/>
          <w:bCs/>
          <w:sz w:val="28"/>
          <w:szCs w:val="28"/>
        </w:rPr>
        <w:t>с. Курумкан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14"/>
          <w:sz w:val="24"/>
          <w:szCs w:val="24"/>
        </w:rPr>
      </w:pPr>
      <w:r w:rsidRPr="00E478CF">
        <w:rPr>
          <w:rFonts w:ascii="Times New Roman" w:hAnsi="Times New Roman"/>
          <w:bCs/>
          <w:sz w:val="28"/>
          <w:szCs w:val="28"/>
        </w:rPr>
        <w:t>2023 г.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b/>
          <w:color w:val="000000"/>
          <w:spacing w:val="-14"/>
          <w:sz w:val="24"/>
          <w:szCs w:val="24"/>
        </w:rPr>
      </w:pPr>
      <w:r w:rsidRPr="00E478CF">
        <w:rPr>
          <w:rFonts w:ascii="Times New Roman" w:hAnsi="Times New Roman"/>
          <w:b/>
          <w:color w:val="000000"/>
          <w:spacing w:val="-14"/>
          <w:sz w:val="24"/>
          <w:szCs w:val="24"/>
        </w:rPr>
        <w:br w:type="page"/>
      </w:r>
    </w:p>
    <w:p w:rsidR="00E478CF" w:rsidRPr="00E478CF" w:rsidRDefault="00E478CF" w:rsidP="00E478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14"/>
          <w:sz w:val="24"/>
          <w:szCs w:val="24"/>
        </w:rPr>
      </w:pPr>
      <w:r w:rsidRPr="00E478CF">
        <w:rPr>
          <w:rFonts w:ascii="Times New Roman" w:hAnsi="Times New Roman"/>
          <w:b/>
          <w:color w:val="000000"/>
          <w:spacing w:val="-14"/>
          <w:sz w:val="24"/>
          <w:szCs w:val="24"/>
        </w:rPr>
        <w:lastRenderedPageBreak/>
        <w:tab/>
      </w:r>
      <w:r w:rsidRPr="00E478CF">
        <w:rPr>
          <w:rFonts w:ascii="Times New Roman" w:hAnsi="Times New Roman"/>
          <w:b/>
          <w:color w:val="000000"/>
          <w:spacing w:val="-14"/>
          <w:sz w:val="24"/>
          <w:szCs w:val="24"/>
        </w:rPr>
        <w:tab/>
      </w:r>
      <w:r w:rsidRPr="00E478CF">
        <w:rPr>
          <w:rFonts w:ascii="Times New Roman" w:hAnsi="Times New Roman"/>
          <w:b/>
          <w:color w:val="000000"/>
          <w:spacing w:val="-14"/>
          <w:sz w:val="24"/>
          <w:szCs w:val="24"/>
        </w:rPr>
        <w:tab/>
      </w:r>
      <w:r w:rsidRPr="00E478CF">
        <w:rPr>
          <w:rFonts w:ascii="Times New Roman" w:hAnsi="Times New Roman"/>
          <w:b/>
          <w:color w:val="000000"/>
          <w:spacing w:val="-14"/>
          <w:sz w:val="24"/>
          <w:szCs w:val="24"/>
        </w:rPr>
        <w:tab/>
      </w:r>
      <w:r w:rsidRPr="00E478CF">
        <w:rPr>
          <w:rFonts w:ascii="Times New Roman" w:hAnsi="Times New Roman"/>
          <w:b/>
          <w:color w:val="000000"/>
          <w:spacing w:val="-14"/>
          <w:sz w:val="24"/>
          <w:szCs w:val="24"/>
        </w:rPr>
        <w:tab/>
        <w:t>ПАСПОРТ</w:t>
      </w:r>
    </w:p>
    <w:p w:rsidR="00E478CF" w:rsidRPr="00E478CF" w:rsidRDefault="00E478CF" w:rsidP="00E478C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14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8134"/>
      </w:tblGrid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Муниципальная программа «</w:t>
            </w:r>
            <w:r w:rsidRPr="00E478CF">
              <w:rPr>
                <w:rFonts w:ascii="Times New Roman" w:hAnsi="Times New Roman"/>
                <w:sz w:val="24"/>
                <w:szCs w:val="24"/>
              </w:rPr>
              <w:t>Сохранение и развитие культуры</w:t>
            </w: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в муниципальном образовании«Курумканский район»» 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pacing w:val="-14"/>
                <w:sz w:val="24"/>
                <w:szCs w:val="24"/>
              </w:rPr>
              <w:t>Основание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pacing w:val="-14"/>
                <w:sz w:val="24"/>
                <w:szCs w:val="24"/>
              </w:rPr>
              <w:t>разработки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Федеральный закон от 09.10.1992 № 3612-1 «Основы законодательства Российской Федерации о культуре»,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Закон Республики Бурятия от 01.02.1996 № 246-I «О культуре»,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Постановление администрации МО «Курумканский район» № 308 от 28.11..2016 г. «Об утверждении Порядка разработки, реализации и оценки эффективности муниципальных программ МО «Курумканский район »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Федеральный закон </w:t>
            </w: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131-ФЗ от 06.10.2003 г. «Об общих принципах организации местного самоуправления в Российской Федерации» </w:t>
            </w: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Федеральный закон </w:t>
            </w: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78-ФЗ от 29.12.1994 г. «О библиотечном деле»,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Республики Бурятия: № 336-1 от 24.09.1996 г. «О библиотечном деле» (в ред. от 07.12.2004 г.),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Федеральный закон от 26 мая 1996 года № 54 – ФЗ «О музейном фонде Российской Федерации и музеях в Российской Федерации»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Муниципальный заказчик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«Курумканский район» Республики Бурятия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Отдел культуры администрации муниципального образования «Курумканский район»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МБУК «Культурно-досуговый и методический центр» муниципального образования «Курумканский район»»;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 МО «Курумканский район»»;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МБУК «Музей истории и развития традиционных народных промыслов» МО «Курумканский район»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МАУ ДО «Курумканская детская школа искусств»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Подпрограммы программы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1. Сохранение и развитие системы образования детей в сфере культуры и искусства.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2. Развитие и поддержка библиотечной деятельности.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3. Развитие и сохранение музейной деятельности.</w:t>
            </w:r>
          </w:p>
          <w:p w:rsidR="00E478CF" w:rsidRPr="00E478CF" w:rsidRDefault="00E478CF" w:rsidP="00E478CF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478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информационно-методического обеспечения в сфере культуры.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5. Развитие и поддержка культурно-досуговой деятельности.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6. Совершенствование управления в сфере культуры.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7. Создание условий для реализации муниципальной программы</w:t>
            </w: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.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8. Реализация государственных полномочий по предоставлению мер социальной поддержки по оплате коммунальных услуг работникам учреждений культуры.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Сохранение и развитие отрасли культуры в муниципальном образовании «Курумканский район».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Задачи программы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1. Поддержка и развитие творческого потенциала муниципального района;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2. Обеспечение доступности для населения информационных ресурсов через библиотечное обслуживание;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3. Сохранение и развитие дополнительного образования в сфере культуры;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4. Нормативно-правовое и информационное обеспечение отрасли культуры;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5. Сохранение объектов культурного наследия Курумканского района;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6. Обеспечение условий </w:t>
            </w:r>
            <w:bookmarkStart w:id="0" w:name="_GoBack"/>
            <w:bookmarkEnd w:id="0"/>
            <w:r w:rsidRPr="00E478CF">
              <w:rPr>
                <w:rFonts w:ascii="Times New Roman" w:hAnsi="Times New Roman"/>
                <w:sz w:val="24"/>
                <w:szCs w:val="24"/>
              </w:rPr>
              <w:t xml:space="preserve">для художественного и народного творчества, совершенствование культурно-досуговой деятельности;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7. Повышение качества и доступности муниципальных услуг в сфере культуры и искусства;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8. Сохранение и поддержка кадрового потенциала работников культуры;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9. Развитие материально-технической базы муниципальных учреждений культуры;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10. Учет, хранение и изучение музейных предметов и музейных коллекций.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Целевыми индикаторами муниципальной программы в сфере культуры являются: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1. книгообеспеченность библиотек района;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2. обновляемость библиотечного фонда библиотек района;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3. увеличение количества культурно - досуговых мероприятий в одном учреждении культуры по сравнению с предыдущим годом;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4. сохранение количества действующих на территории района учреждений дополнительного образования сферы культуры и искусства;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5. удержание уровня сохранности контингента учащихся в сравнении с предыдущим годомне менее80 %;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6. увеличение доли обучающихся, принимающих участие в конкурсах, смотрах и других творческих мероприятиях в общем числе обучающихся до 12%;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7. увеличение удельного веса преподавателей, имеющих высшую и первую квалификационную категорию, от общего числа преподавателей до 85%;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8. увеличение доли мероприятий для детей до 14 лет включительно в общем числе культурно-</w:t>
            </w:r>
            <w:r w:rsidRPr="00E478CF">
              <w:rPr>
                <w:rFonts w:ascii="Times New Roman" w:hAnsi="Times New Roman"/>
                <w:sz w:val="24"/>
                <w:szCs w:val="24"/>
              </w:rPr>
              <w:softHyphen/>
              <w:t>досуговых мероприятий до 26 %;</w:t>
            </w:r>
          </w:p>
          <w:p w:rsidR="00E478CF" w:rsidRPr="00E478CF" w:rsidRDefault="00E478CF" w:rsidP="00E478CF">
            <w:pPr>
              <w:widowControl w:val="0"/>
              <w:tabs>
                <w:tab w:val="left" w:pos="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9. обеспеченность культурно-досуговыми учреждениями на 1000 человек населения, 89,3 % от нормативной потребности;</w:t>
            </w:r>
          </w:p>
          <w:p w:rsidR="00E478CF" w:rsidRPr="00E478CF" w:rsidRDefault="00E478CF" w:rsidP="00E478CF">
            <w:pPr>
              <w:widowControl w:val="0"/>
              <w:tabs>
                <w:tab w:val="left" w:pos="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10. Количество экспонатов в музейном фонде (пополняемость музейного фонда);</w:t>
            </w:r>
          </w:p>
          <w:p w:rsidR="00E478CF" w:rsidRPr="00E478CF" w:rsidRDefault="00E478CF" w:rsidP="00E478CF">
            <w:pPr>
              <w:widowControl w:val="0"/>
              <w:tabs>
                <w:tab w:val="left" w:pos="41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11. Количество музейных мероприятий.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Общая сумма денежных средств на финансирование муниципальной программы составит 399 029,0 тысяч рублей, в том числе: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2020 году - </w:t>
            </w:r>
            <w:r w:rsidRPr="00E478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67 471,4 тысяч рублей;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2021 году –65 463,6 тысяч рублей;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2022 году –83 969,1 тысяч рублей;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2023 году – 84 536,6  тысяч рублей.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2024 году – 49 258,6 тысяч рублей.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2025 году – 48 329,7 тысяч рублей.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Ожидаемыми результатами реализации муниципальной программы в сфере культуры будут являться: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1. повышение уровня нравственно-эстетического и духовного развития жителей района;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2. сохранение преемственности и обеспечение условий долгосрочного развития культурных традиций муниципального района;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3. увеличение спектра информационно-познавательных, культурно-просветительских, интелектуально-досуговых услуг, предоставляемых населению, повышению их качества, комфортности предоставления, уровня соответствия запросов пользователей;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4. увеличение показателей по комплектованию библиотечных фондов;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5. приобретение новых музыкальных инструментов для учреждений клубного типа и детской школы искусств;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6. увеличение количества специального оборудования, приобретенного для учреждений культуры;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7. создание благоприятных условий для развития одаренных детей и молодежи;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8. укрепление единого культурного пространства, обеспечение выравнивания доступа к культурным ценностям и информационным ресурсам различных категорий граждан, проживающих на территории района (создание модельных библиотек);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внедрение инновационных технологий в деятельность учреждений культуры;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10. сохранение и возрождение народного творчества, народных художественных промыслов;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11. укрепление кадрового потенциала муниципальных учреждений культуры.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12. повышение роли культуры в социально- экономических преобразованиях Курумканского района;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13. повышение культурно-образовательного уровня населения Курумканского района;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14. повышение уровня привлекательности для различных возрастных и социальных групп организованного культурного досуга и, как следствие, увеличение количества посещений мероприятий, проводимых муниципальными учреждениями культуры, дополнительного образования;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15. повышение художественного и технического уровня мероприятий проводимых учреждениями культуры, дополнительного образования;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16. улучшение материально-технической базы учреждений культуры, дополнительного образования;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17. повышение собственных доходов учреждений культуры, дополнительного образования, позволяющих стимулировать и регулировать их развитие;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18. увеличение контингента обучающихся в учреждениях культуры путем улучшения условий для ведения образовательного процесса, реализации образовательных программ, внедрения новых методик преподавания и повышения профессионального уровня педагогического мастерства преподавателей;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19. повышение материального благосостояния работников культуры;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20. сохранение и поддержка кадрового потенциала работников культуры</w:t>
            </w:r>
          </w:p>
        </w:tc>
      </w:tr>
      <w:tr w:rsidR="00E478CF" w:rsidRPr="00E478CF" w:rsidTr="00157448">
        <w:trPr>
          <w:trHeight w:val="20"/>
        </w:trPr>
        <w:tc>
          <w:tcPr>
            <w:tcW w:w="2126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34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i/>
          <w:sz w:val="24"/>
          <w:szCs w:val="24"/>
        </w:rPr>
        <w:t xml:space="preserve">* - </w:t>
      </w:r>
      <w:r w:rsidRPr="00E478C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478CF" w:rsidRPr="00E478CF" w:rsidRDefault="00E478CF" w:rsidP="00E478C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E478CF" w:rsidRPr="00E478CF" w:rsidRDefault="00E478CF" w:rsidP="00E478CF">
      <w:pPr>
        <w:widowControl w:val="0"/>
        <w:numPr>
          <w:ilvl w:val="0"/>
          <w:numId w:val="3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/>
          <w:b/>
          <w:spacing w:val="-2"/>
          <w:sz w:val="24"/>
          <w:szCs w:val="24"/>
          <w:lang w:eastAsia="ja-JP"/>
        </w:rPr>
      </w:pPr>
      <w:r w:rsidRPr="00E478CF">
        <w:rPr>
          <w:rFonts w:ascii="Times New Roman" w:eastAsia="MS Mincho" w:hAnsi="Times New Roman"/>
          <w:b/>
          <w:spacing w:val="-2"/>
          <w:sz w:val="24"/>
          <w:szCs w:val="24"/>
          <w:lang w:eastAsia="ja-JP"/>
        </w:rPr>
        <w:t>Содержание проблемы и необходимость ее решения программным методом</w:t>
      </w:r>
    </w:p>
    <w:p w:rsidR="00E478CF" w:rsidRPr="00E478CF" w:rsidRDefault="00E478CF" w:rsidP="00E478C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E478CF" w:rsidRPr="00E478CF" w:rsidRDefault="00E478CF" w:rsidP="00E478C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Учреждения культуры Курумканского района - одни из ключевых участников всех социально значимых мероприятий в районе, выполняющие миссию приобщения граждан к нравственным ценностям, создающие возможности для реализации духовного и творческого потенциала людей, особенно молодого поколения. Развитие культуры является неотъемлемой частью социально-экономического развития всего муниципального образования, так как способствует созданию единого культурного пространства в Курумканском районе и повышению качества жизни его граждан. Чтобы предоставлять качественные, востребованные услуги, давать большую возможность для творческой самореализации граждан, учреждения культуры нуждаются в финансовой поддержке со стороны муниципального образования. Мероприятия, направленные на реализацию задач, которые ставятся перед учреждениями культуры современными реалиями и обществом, могут иметь успех только при условии планомерного, последовательного приведения их в действие. Муниципальная программа </w:t>
      </w:r>
      <w:r w:rsidRPr="00E478CF">
        <w:rPr>
          <w:rFonts w:ascii="Times New Roman" w:hAnsi="Times New Roman"/>
          <w:color w:val="000000"/>
          <w:spacing w:val="-14"/>
          <w:sz w:val="24"/>
          <w:szCs w:val="24"/>
        </w:rPr>
        <w:t>«</w:t>
      </w:r>
      <w:r w:rsidRPr="00E478CF">
        <w:rPr>
          <w:rFonts w:ascii="Times New Roman" w:hAnsi="Times New Roman"/>
          <w:sz w:val="24"/>
          <w:szCs w:val="24"/>
        </w:rPr>
        <w:t>Сохранение и развитие культуры</w:t>
      </w:r>
      <w:r w:rsidRPr="00E478CF">
        <w:rPr>
          <w:rFonts w:ascii="Times New Roman" w:hAnsi="Times New Roman"/>
          <w:color w:val="000000"/>
          <w:spacing w:val="-14"/>
          <w:sz w:val="24"/>
          <w:szCs w:val="24"/>
        </w:rPr>
        <w:t xml:space="preserve"> в муниципальном образовании«Курумканский район»</w:t>
      </w:r>
      <w:r w:rsidRPr="00E478CF">
        <w:rPr>
          <w:rFonts w:ascii="Times New Roman" w:hAnsi="Times New Roman"/>
          <w:sz w:val="24"/>
          <w:szCs w:val="24"/>
        </w:rPr>
        <w:t xml:space="preserve">направлена на создание условий для сохранения имеющегося культурного потенциала и дальнейшего устойчивого развития культуры района и достижение социально значимых результатов. Программа является инструментом реализации стратегических целей муниципального образования«Курумканский район» в сфере культуры по следующим направлениям: </w:t>
      </w:r>
    </w:p>
    <w:p w:rsidR="00E478CF" w:rsidRPr="00E478CF" w:rsidRDefault="00E478CF" w:rsidP="00E478C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E478CF">
        <w:rPr>
          <w:rFonts w:ascii="Times New Roman" w:hAnsi="Times New Roman"/>
          <w:sz w:val="24"/>
          <w:szCs w:val="24"/>
        </w:rPr>
        <w:t xml:space="preserve"> содействие социально-экономическому развитию и социальной стабильности в муниципальном образовании; </w:t>
      </w:r>
    </w:p>
    <w:p w:rsidR="00E478CF" w:rsidRPr="00E478CF" w:rsidRDefault="00E478CF" w:rsidP="00E478C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sym w:font="Symbol" w:char="F0B7"/>
      </w:r>
      <w:r w:rsidRPr="00E478CF">
        <w:rPr>
          <w:rFonts w:ascii="Times New Roman" w:hAnsi="Times New Roman"/>
          <w:sz w:val="24"/>
          <w:szCs w:val="24"/>
        </w:rPr>
        <w:t xml:space="preserve"> сохранение единого культурного пространства и развитие культурной самобытности муниципального образования; </w:t>
      </w:r>
    </w:p>
    <w:p w:rsidR="00E478CF" w:rsidRPr="00E478CF" w:rsidRDefault="00E478CF" w:rsidP="00E478C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sym w:font="Symbol" w:char="F0B7"/>
      </w:r>
      <w:r w:rsidRPr="00E478CF">
        <w:rPr>
          <w:rFonts w:ascii="Times New Roman" w:hAnsi="Times New Roman"/>
          <w:sz w:val="24"/>
          <w:szCs w:val="24"/>
        </w:rPr>
        <w:t xml:space="preserve"> создание условий для развития творческого потенциала населения Курумканского района. </w:t>
      </w:r>
    </w:p>
    <w:p w:rsidR="00E478CF" w:rsidRPr="00E478CF" w:rsidRDefault="00E478CF" w:rsidP="00E478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Данная Программа призвана дать положительные результаты по укреплению материально-технической базы учреждений культуры, укреплению взаимодействия муниципальных органов власти в решении задач развития культуры и сохранения культурного наследия на территории муниципального образования «Курумканский район» и повышению их имиджа как действенного рычага в социально-экономическом развитии района.</w:t>
      </w:r>
    </w:p>
    <w:p w:rsidR="00E478CF" w:rsidRPr="00E478CF" w:rsidRDefault="00E478CF" w:rsidP="00E478C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В результате реализации программы </w:t>
      </w:r>
      <w:r w:rsidRPr="00E478CF">
        <w:rPr>
          <w:rFonts w:ascii="Times New Roman" w:hAnsi="Times New Roman"/>
          <w:color w:val="000000"/>
          <w:spacing w:val="-14"/>
          <w:sz w:val="24"/>
          <w:szCs w:val="24"/>
        </w:rPr>
        <w:t>«</w:t>
      </w:r>
      <w:r w:rsidRPr="00E478CF">
        <w:rPr>
          <w:rFonts w:ascii="Times New Roman" w:hAnsi="Times New Roman"/>
          <w:sz w:val="24"/>
          <w:szCs w:val="24"/>
        </w:rPr>
        <w:t>Сохранение и развитие культуры</w:t>
      </w:r>
      <w:r w:rsidRPr="00E478CF">
        <w:rPr>
          <w:rFonts w:ascii="Times New Roman" w:hAnsi="Times New Roman"/>
          <w:color w:val="000000"/>
          <w:spacing w:val="-14"/>
          <w:sz w:val="24"/>
          <w:szCs w:val="24"/>
        </w:rPr>
        <w:t xml:space="preserve"> в муниципальном образовании«Курумканский район»</w:t>
      </w:r>
      <w:r w:rsidRPr="00E478CF">
        <w:rPr>
          <w:rFonts w:ascii="Times New Roman" w:hAnsi="Times New Roman"/>
          <w:sz w:val="24"/>
          <w:szCs w:val="24"/>
        </w:rPr>
        <w:t xml:space="preserve">, в учреждениях культуры и искусства в целом созданы условия, способствующие сохранению и развитию культурного потенциала района. </w:t>
      </w:r>
    </w:p>
    <w:p w:rsidR="00E478CF" w:rsidRPr="00E478CF" w:rsidRDefault="00E478CF" w:rsidP="00E478C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  <w:sectPr w:rsidR="00E478CF" w:rsidRPr="00E478CF" w:rsidSect="005A75E4">
          <w:headerReference w:type="even" r:id="rId9"/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478CF" w:rsidRPr="00E478CF" w:rsidRDefault="00E478CF" w:rsidP="00E478C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lastRenderedPageBreak/>
        <w:t>2.1. Подпрограмма</w:t>
      </w:r>
    </w:p>
    <w:p w:rsidR="00E478CF" w:rsidRPr="00E478CF" w:rsidRDefault="00E478CF" w:rsidP="00E478C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>«</w:t>
      </w:r>
      <w:r w:rsidRPr="00E478CF">
        <w:rPr>
          <w:rFonts w:ascii="Times New Roman" w:hAnsi="Times New Roman"/>
          <w:b/>
          <w:color w:val="000000"/>
          <w:sz w:val="24"/>
          <w:szCs w:val="24"/>
        </w:rPr>
        <w:t>Сохранение и развитие системы образования детей в сфере культуры и искусства»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 xml:space="preserve">Паспорт подпрограммы 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7203"/>
      </w:tblGrid>
      <w:tr w:rsidR="00E478CF" w:rsidRPr="00E478CF" w:rsidTr="00157448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программы, в которую входит подпрограмма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район»»</w:t>
            </w:r>
          </w:p>
        </w:tc>
      </w:tr>
      <w:tr w:rsidR="00E478CF" w:rsidRPr="00E478CF" w:rsidTr="00157448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ind w:right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образования.</w:t>
            </w:r>
          </w:p>
        </w:tc>
      </w:tr>
      <w:tr w:rsidR="00E478CF" w:rsidRPr="00E478CF" w:rsidTr="00157448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widowControl w:val="0"/>
              <w:tabs>
                <w:tab w:val="left" w:pos="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1.Предусмотреть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деятельности педагогических работников;</w:t>
            </w:r>
          </w:p>
          <w:p w:rsidR="00E478CF" w:rsidRPr="00E478CF" w:rsidRDefault="00E478CF" w:rsidP="00E478CF">
            <w:pPr>
              <w:widowControl w:val="0"/>
              <w:tabs>
                <w:tab w:val="left" w:pos="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2. Направить деятельность педагогических коллективов на разработку мероприятий по сохранности контингента, увеличению конкурса на дополнительные предпрофессиональные программы;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3. Определить систему мер по сохранению и развитию академических направлений в обучении детей в детских школах искусств;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4. Развивать и поддерживать сети детских школ искусств муниципального подчинения;</w:t>
            </w:r>
          </w:p>
          <w:p w:rsidR="00E478CF" w:rsidRPr="00E478CF" w:rsidRDefault="00E478CF" w:rsidP="00E478CF">
            <w:pPr>
              <w:widowControl w:val="0"/>
              <w:tabs>
                <w:tab w:val="left" w:pos="97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5. Не допустить в государственных (муниципальных) заданиях сокращения количества обучающихся в детских школах искусств, а также содействовать развитию предпрофессионального образования.</w:t>
            </w:r>
          </w:p>
        </w:tc>
      </w:tr>
      <w:tr w:rsidR="00E478CF" w:rsidRPr="00E478CF" w:rsidTr="00157448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- показатель численности сети учреждений дополнительного образования сферы культуры и искусства;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уровень охвата детей МО «Курумканский район» эстетическим образованием;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- уровень сохранности контингента учащихся;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- доля обучающихся, принимающих участие в конкурсах, смотрах и других творческих мероприятиях в общем числе обучающихся;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преподавателей детской школы искусств МО «Курумканский район», имеющих высшую и первую квалификационную категорию, от общего числа преподавателей МАУ ДО «Курумканская ДШИ»</w:t>
            </w:r>
          </w:p>
        </w:tc>
      </w:tr>
      <w:tr w:rsidR="00E478CF" w:rsidRPr="00E478CF" w:rsidTr="00157448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95 279,3 тыс. рублей,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 2020 г. – 14 062,4т.р., 2021 г. –16 813,5т.р., 2022 г. – 18 277,4т.р., 2023 г. – 18 982,4 т.р., 2024 г. – 13 611,3 т.р., 2025 г. – 13 532,3 т.р.</w:t>
            </w:r>
          </w:p>
        </w:tc>
      </w:tr>
      <w:tr w:rsidR="00E478CF" w:rsidRPr="00E478CF" w:rsidTr="00157448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Заказчик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культуры администрации МО «Курумканский район». </w:t>
            </w:r>
          </w:p>
        </w:tc>
      </w:tr>
      <w:tr w:rsidR="00E478CF" w:rsidRPr="00E478CF" w:rsidTr="00157448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МАУ ДО «Курумканская ДШИ»</w:t>
            </w:r>
          </w:p>
        </w:tc>
      </w:tr>
      <w:tr w:rsidR="00E478CF" w:rsidRPr="00E478CF" w:rsidTr="00157448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В результате реализации Программы ожидается: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- уровень охвата детей в возрасте от 6 до 17 лет МО «Курумканский район» эстетическим образованием до 10%;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- уровень сохранности контингента учащихся в сравнение с предыдущим годом не менее 80 %;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доли обучающихся, принимающих участие в конкурсах, смотрах и других творческих мероприятиях в общем числе обучающихся до 12%;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сохранение удельного веса преподавателей, имеющих высшую и </w:t>
            </w: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первую квалификационную категорию, от общего числа </w:t>
            </w:r>
            <w:r w:rsidRPr="00E478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преподавателей до 50%.</w:t>
            </w:r>
          </w:p>
        </w:tc>
      </w:tr>
      <w:tr w:rsidR="00E478CF" w:rsidRPr="00E478CF" w:rsidTr="00157448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i/>
          <w:sz w:val="24"/>
          <w:szCs w:val="24"/>
        </w:rPr>
        <w:t xml:space="preserve">* - </w:t>
      </w:r>
      <w:r w:rsidRPr="00E478C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478CF" w:rsidRPr="00E478CF" w:rsidRDefault="00E478CF" w:rsidP="00E478C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2.1.1. Характеристика проблемы, на решение которой направлена подпрограмма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>В основе образовательного процесса детской школы искусств лежат дополнительные предпрофессиональные программы в области искусств; общедоступность и многообразие отражают дополнительные общеразвивающие программы.</w:t>
      </w:r>
    </w:p>
    <w:p w:rsidR="00E478CF" w:rsidRPr="00E478CF" w:rsidRDefault="00E478CF" w:rsidP="00E478C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 xml:space="preserve">Внимание государства к дополнительному образованию детей и системе детских школ искусств, в частности, определено в целом ряде документов концептуального характера: Концепции развития дополнительного образования детей в Российской Федерации, утвержденной распоряжением Правительства Российской Федерации от 04.09.2014 № 1726-р, Распоряжении Правительства Российской Федерации от 24.04.2015 № 729-р «Об утверждении плана мероприятий на 2015 - 2020 годы по реализации Концепции развития дополнительного образования детей»,Стратегии развития воспитания на период до 2025 года, утвержденной распоряжением Правительства Российской Федерации от 29.05.2015 № 996-р. </w:t>
      </w:r>
    </w:p>
    <w:p w:rsidR="00E478CF" w:rsidRPr="00E478CF" w:rsidRDefault="00E478CF" w:rsidP="00E478CF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>Проблемой последнего периода стало обострившееся противоречие между значимостью введения предпрофессиональных программ в образовательный процесс детских школ искусств и недостаточностью их финансирования.</w:t>
      </w:r>
    </w:p>
    <w:p w:rsidR="00E478CF" w:rsidRPr="00E478CF" w:rsidRDefault="00E478CF" w:rsidP="00E478CF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>По-прежнему острой остается и проблема кадрового обеспечения, особенно - в условиях ужесточения требований к профильному образованию и квалификации педагогических работников.</w:t>
      </w:r>
    </w:p>
    <w:p w:rsidR="00E478CF" w:rsidRPr="00E478CF" w:rsidRDefault="00E478CF" w:rsidP="00E478CF">
      <w:pPr>
        <w:widowControl w:val="0"/>
        <w:spacing w:after="0" w:line="240" w:lineRule="auto"/>
        <w:ind w:right="200"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>Требует особого решения и проблема материально-технического обеспечения учебного процесса. Реализация дополнительных образовательных программ в области искусств сопряжена с особым оснащением образовательного процесса, необходимостью его обеспечения специальным инструментарием и оборудованием. Разнонаправленный образовательный процесс современной детской школы искусств требует и соответствующего учебно-методического обеспечения. В настоящее время возрастает необходимость в оснащении каждого предмета учебной литературой, в том числе, учебниками и учебными пособиями, наглядными и мультимедийными материалами.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В МАУ ДО «Курумканская ДШИ» необходимо создавать организационно-педагогические условия для введения дополнительных предпрофессиональных программ в области искусств:</w:t>
      </w:r>
    </w:p>
    <w:p w:rsidR="00E478CF" w:rsidRPr="00E478CF" w:rsidRDefault="00E478CF" w:rsidP="00E478CF">
      <w:pPr>
        <w:widowControl w:val="0"/>
        <w:numPr>
          <w:ilvl w:val="0"/>
          <w:numId w:val="31"/>
        </w:numPr>
        <w:tabs>
          <w:tab w:val="left" w:pos="977"/>
        </w:tabs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>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деятельности педагогических работников.</w:t>
      </w:r>
    </w:p>
    <w:p w:rsidR="00E478CF" w:rsidRPr="00E478CF" w:rsidRDefault="00E478CF" w:rsidP="00E478CF">
      <w:pPr>
        <w:widowControl w:val="0"/>
        <w:numPr>
          <w:ilvl w:val="0"/>
          <w:numId w:val="31"/>
        </w:numPr>
        <w:tabs>
          <w:tab w:val="left" w:pos="977"/>
        </w:tabs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>Направить деятельность педагогических коллективов на разработку мероприятий по сохранности контингента, увеличению конкурса на дополнительные предпрофессиональные программы.</w:t>
      </w:r>
    </w:p>
    <w:p w:rsidR="00E478CF" w:rsidRPr="00E478CF" w:rsidRDefault="00E478CF" w:rsidP="00E478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3.Определить систему мер по сохранению и развитию академических направлений в обучении детей в детских школах искусств.</w:t>
      </w:r>
    </w:p>
    <w:p w:rsidR="00E478CF" w:rsidRPr="00E478CF" w:rsidRDefault="00E478CF" w:rsidP="00E478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 Реализация мероприятий подпрограммы позволит повысить качество предоставления услуг в учреждениях дополнительного образования детей сферы культуры и искусства МО «Курумканский район», сохранить и развить систему художественного образования.</w:t>
      </w:r>
    </w:p>
    <w:p w:rsidR="00E478CF" w:rsidRPr="00E478CF" w:rsidRDefault="00E478CF" w:rsidP="00E478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numPr>
          <w:ilvl w:val="2"/>
          <w:numId w:val="38"/>
        </w:num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E478C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Основные цели и задачи подпрограммы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8CF" w:rsidRPr="00E478CF" w:rsidRDefault="00E478CF" w:rsidP="00E478CF">
      <w:pPr>
        <w:widowControl w:val="0"/>
        <w:spacing w:after="0" w:line="240" w:lineRule="auto"/>
        <w:ind w:right="20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 xml:space="preserve">Целью подпрограммы является </w:t>
      </w:r>
      <w:r w:rsidRPr="00E478CF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en-US"/>
        </w:rPr>
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образования, а также:</w:t>
      </w:r>
    </w:p>
    <w:p w:rsidR="00E478CF" w:rsidRPr="00E478CF" w:rsidRDefault="00E478CF" w:rsidP="00E478CF">
      <w:pPr>
        <w:widowControl w:val="0"/>
        <w:numPr>
          <w:ilvl w:val="0"/>
          <w:numId w:val="30"/>
        </w:numPr>
        <w:spacing w:after="0" w:line="240" w:lineRule="auto"/>
        <w:ind w:right="2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lastRenderedPageBreak/>
        <w:t>В продолжении работы по организации и обеспечению комплекса мероприятий, направленных на выявление и поддержку одаренных учащихся и талантливых педагогов.</w:t>
      </w:r>
    </w:p>
    <w:p w:rsidR="00E478CF" w:rsidRPr="00E478CF" w:rsidRDefault="00E478CF" w:rsidP="00E478CF">
      <w:pPr>
        <w:widowControl w:val="0"/>
        <w:numPr>
          <w:ilvl w:val="0"/>
          <w:numId w:val="30"/>
        </w:numPr>
        <w:tabs>
          <w:tab w:val="left" w:pos="977"/>
        </w:tabs>
        <w:spacing w:after="0" w:line="240" w:lineRule="auto"/>
        <w:ind w:right="2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>В содействии создания постоянно действующих творческих и профессиональных связей между образовательными учреждениями, представляющими три ступени образования в сфере культуры и искусства – школа-училище-вуз.</w:t>
      </w:r>
    </w:p>
    <w:p w:rsidR="00E478CF" w:rsidRPr="00E478CF" w:rsidRDefault="00E478CF" w:rsidP="00E478CF">
      <w:pPr>
        <w:widowControl w:val="0"/>
        <w:numPr>
          <w:ilvl w:val="0"/>
          <w:numId w:val="30"/>
        </w:numPr>
        <w:tabs>
          <w:tab w:val="left" w:pos="97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>При усмотрении разработки Плана учебно-методического обеспечения реализации дополнительных предпрофессиональных программ в области искусств.</w:t>
      </w:r>
    </w:p>
    <w:p w:rsidR="00E478CF" w:rsidRPr="00E478CF" w:rsidRDefault="00E478CF" w:rsidP="00E478CF">
      <w:pPr>
        <w:widowControl w:val="0"/>
        <w:numPr>
          <w:ilvl w:val="0"/>
          <w:numId w:val="30"/>
        </w:numPr>
        <w:tabs>
          <w:tab w:val="left" w:pos="97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478CF">
        <w:rPr>
          <w:rFonts w:ascii="Times New Roman" w:hAnsi="Times New Roman"/>
          <w:sz w:val="24"/>
          <w:szCs w:val="24"/>
          <w:lang w:eastAsia="en-US"/>
        </w:rPr>
        <w:t>В рассмотрении вопроса о создании общедоступной базы данных разработанных дополнительных адаптированных общеобразовательных программ в области искусств для детей с ОВЗ.</w:t>
      </w:r>
    </w:p>
    <w:p w:rsidR="00E478CF" w:rsidRPr="00E478CF" w:rsidRDefault="00E478CF" w:rsidP="00E478CF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outlineLvl w:val="0"/>
        <w:rPr>
          <w:rFonts w:ascii="Times New Roman" w:eastAsia="Segoe UI" w:hAnsi="Times New Roman"/>
          <w:sz w:val="24"/>
          <w:szCs w:val="24"/>
          <w:lang w:eastAsia="en-US"/>
        </w:rPr>
      </w:pPr>
      <w:r w:rsidRPr="00E478CF">
        <w:rPr>
          <w:rFonts w:ascii="Times New Roman" w:eastAsia="Segoe UI" w:hAnsi="Times New Roman"/>
          <w:sz w:val="24"/>
          <w:szCs w:val="24"/>
          <w:lang w:eastAsia="en-US"/>
        </w:rPr>
        <w:t xml:space="preserve">В рассмотрении вопросов, связанных с реализацией права на «предоставление государственной поддержки дополнительного образования детей, в том числе финансового обеспечения предоставления дополнительного образования детей в муниципальных образовательных организациях, реализующих дополнительные общеобразовательные программы для детей» (часть 2 статьи 8 Федерального закона от 03.07.2016 № 313-ФЗ). 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В результате реализации подпрограммы планируется достичь следующих показателей:</w:t>
      </w:r>
    </w:p>
    <w:p w:rsidR="00E478CF" w:rsidRPr="00E478CF" w:rsidRDefault="00E478CF" w:rsidP="00E478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ab/>
      </w:r>
    </w:p>
    <w:tbl>
      <w:tblPr>
        <w:tblW w:w="10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631"/>
        <w:gridCol w:w="709"/>
        <w:gridCol w:w="708"/>
        <w:gridCol w:w="709"/>
        <w:gridCol w:w="709"/>
        <w:gridCol w:w="709"/>
        <w:gridCol w:w="775"/>
        <w:gridCol w:w="14"/>
        <w:gridCol w:w="69"/>
        <w:gridCol w:w="736"/>
      </w:tblGrid>
      <w:tr w:rsidR="00E478CF" w:rsidRPr="00E478CF" w:rsidTr="00157448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Цель, задачи и показатели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E478CF" w:rsidRPr="00E478CF" w:rsidTr="00157448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г.</w:t>
            </w:r>
          </w:p>
        </w:tc>
      </w:tr>
      <w:tr w:rsidR="00E478CF" w:rsidRPr="00E478CF" w:rsidTr="00157448">
        <w:tc>
          <w:tcPr>
            <w:tcW w:w="105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Цель: Сохранение и развитие системы образования в сфере культуры и искусства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 «Курумканский район».</w:t>
            </w:r>
          </w:p>
        </w:tc>
      </w:tr>
      <w:tr w:rsidR="00E478CF" w:rsidRPr="00E478CF" w:rsidTr="0015744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8CF" w:rsidRPr="00E478CF" w:rsidTr="0015744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№ 1: Сохранение дополнительного образования сферы культуры и искусства на территории МО «Курумканский район».</w:t>
            </w:r>
          </w:p>
        </w:tc>
      </w:tr>
      <w:tr w:rsidR="00E478CF" w:rsidRPr="00E478CF" w:rsidTr="0015744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tabs>
                <w:tab w:val="left" w:pos="29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охвата детей в возрасте от 6 до 17 лет МО «Курумканский район» эстетическим образованием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478CF" w:rsidRPr="00E478CF" w:rsidTr="0015744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контингента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</w:tr>
      <w:tr w:rsidR="00E478CF" w:rsidRPr="00E478CF" w:rsidTr="0015744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№ 2.</w:t>
            </w:r>
            <w:r w:rsidRPr="00E478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Обеспечение качественного предоставления дополнительного образования в сфере культуры и искусства на территории МО «Курумканский район»</w:t>
            </w:r>
          </w:p>
        </w:tc>
      </w:tr>
      <w:tr w:rsidR="00E478CF" w:rsidRPr="00E478CF" w:rsidTr="00157448">
        <w:trPr>
          <w:trHeight w:val="11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tabs>
                <w:tab w:val="left" w:pos="29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17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2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widowControl w:val="0"/>
              <w:spacing w:after="0" w:line="240" w:lineRule="auto"/>
              <w:ind w:left="2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17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2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widowControl w:val="0"/>
              <w:spacing w:after="0" w:line="240" w:lineRule="auto"/>
              <w:ind w:left="2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17</w:t>
            </w:r>
          </w:p>
        </w:tc>
      </w:tr>
      <w:tr w:rsidR="00E478CF" w:rsidRPr="00E478CF" w:rsidTr="00157448">
        <w:trPr>
          <w:trHeight w:val="9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tabs>
                <w:tab w:val="left" w:pos="29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удельного веса преподавателей, имеющих высшую и первую квалификационную категорию, от общего числа преподавателей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</w:tbl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8CF" w:rsidRPr="00E478CF" w:rsidRDefault="00E478CF" w:rsidP="00E478CF">
      <w:pPr>
        <w:numPr>
          <w:ilvl w:val="2"/>
          <w:numId w:val="44"/>
        </w:numPr>
        <w:shd w:val="clear" w:color="auto" w:fill="FFFFFF"/>
        <w:spacing w:after="0" w:line="240" w:lineRule="auto"/>
        <w:ind w:left="720"/>
        <w:contextualSpacing/>
        <w:jc w:val="center"/>
        <w:rPr>
          <w:rFonts w:eastAsia="MS Mincho"/>
          <w:color w:val="000000"/>
          <w:sz w:val="24"/>
          <w:szCs w:val="24"/>
          <w:lang w:eastAsia="ja-JP"/>
        </w:rPr>
      </w:pPr>
      <w:r w:rsidRPr="00E478CF">
        <w:rPr>
          <w:rFonts w:eastAsia="MS Mincho"/>
          <w:b/>
          <w:bCs/>
          <w:sz w:val="24"/>
          <w:szCs w:val="24"/>
          <w:lang w:eastAsia="ja-JP"/>
        </w:rPr>
        <w:t>Целями реализации перечня мероприятий подпрограммы являются</w:t>
      </w:r>
      <w:r w:rsidRPr="00E478CF">
        <w:rPr>
          <w:rFonts w:eastAsia="MS Mincho"/>
          <w:b/>
          <w:bCs/>
          <w:color w:val="000000"/>
          <w:sz w:val="24"/>
          <w:szCs w:val="24"/>
          <w:lang w:eastAsia="ja-JP"/>
        </w:rPr>
        <w:t>: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Укрепление материально-технической базы муниципальных образовательных учреждений дополнительного образования детей в сфере культуры и искусства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 Обеспечение качества реализации дополнительных общеобразовательных программ в области искусств;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 Использование в образовательном процессе технологий, основанных на лучших достижениях отечественного образования в сфере культуры и искусства, а также современного развития искусства и образования.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 Создание современной образовательной среды для повышения разностороннего творческого развития и самореализации личности, культурного уровня населения.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lastRenderedPageBreak/>
        <w:t>Основные направления деятельности: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преимущественно в возрасте от 6 до 18 лет;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реализации дополнительных общеобразовательных программ в области искусств, в том числе дополнительных предпрофессиональных общеобразовательных программ и общеразвивающих программв области искусств;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 выявление и поддержка одаренных детей, ранняя профессиональная ориентация детей;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формирование духовно-нравственной личности ребёнка, эстетическое и культурное развитие обучающихся;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удовлетворение образовательных потребностей граждан, общества и государства в области культуры и искусства;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 привлечение наибольшего количества детей к художественному образованию, развитие творческих способностей подрастающего поколения, формирование устойчивого интереса к творческой деятельности;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Организация фестивалей, смотров-конкурсов, выставок;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Организация и участие в праздничных культурных мероприятиях.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​ </w:t>
      </w:r>
      <w:r w:rsidRPr="00E478CF">
        <w:rPr>
          <w:rFonts w:ascii="Times New Roman" w:hAnsi="Times New Roman"/>
          <w:sz w:val="24"/>
          <w:szCs w:val="24"/>
        </w:rPr>
        <w:sym w:font="Symbol" w:char="00B7"/>
      </w:r>
      <w:r w:rsidRPr="00E478CF">
        <w:rPr>
          <w:rFonts w:ascii="Times New Roman" w:hAnsi="Times New Roman"/>
          <w:sz w:val="24"/>
          <w:szCs w:val="24"/>
        </w:rPr>
        <w:t>Выездные праздничные, тематические мероприятия, концерты;</w:t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E478CF" w:rsidRPr="00E478CF" w:rsidTr="00157448">
        <w:tc>
          <w:tcPr>
            <w:tcW w:w="6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E478CF" w:rsidRPr="00E478CF" w:rsidTr="00157448">
        <w:trPr>
          <w:trHeight w:val="1466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охвата детей в возрасте от 6 до 17 лет МО «Курумканский район» эстетическим образованием</w:t>
            </w:r>
          </w:p>
        </w:tc>
        <w:tc>
          <w:tcPr>
            <w:tcW w:w="3441" w:type="dxa"/>
            <w:vMerge w:val="restart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Правительства Российской Федерации от 15.04.2014 года № 317,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Недостаточность средств федерального, регионального, местных бюджетов для финансирования. Низкая активность граждан.</w:t>
            </w:r>
          </w:p>
        </w:tc>
      </w:tr>
      <w:tr w:rsidR="00E478CF" w:rsidRPr="00E478CF" w:rsidTr="00157448">
        <w:trPr>
          <w:trHeight w:val="1406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контингента учащихся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CF" w:rsidRPr="00E478CF" w:rsidTr="00157448">
        <w:trPr>
          <w:trHeight w:val="1362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CF" w:rsidRPr="00E478CF" w:rsidTr="00157448">
        <w:trPr>
          <w:trHeight w:val="2384"/>
        </w:trPr>
        <w:tc>
          <w:tcPr>
            <w:tcW w:w="604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удельного веса преподавателей, имеющих высшую и первую квалификационную категорию, от общего числа преподавателей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Нуждаемость в кадровом обеспечении.</w:t>
            </w:r>
          </w:p>
        </w:tc>
      </w:tr>
    </w:tbl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br w:type="page"/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sectPr w:rsidR="00E478CF" w:rsidRPr="00E478C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478CF" w:rsidRPr="00E478CF" w:rsidRDefault="00E478CF" w:rsidP="00E478CF">
      <w:pPr>
        <w:numPr>
          <w:ilvl w:val="1"/>
          <w:numId w:val="38"/>
        </w:num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E478C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lastRenderedPageBreak/>
        <w:t>Подпрограмма</w:t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>«Сохранение и развитие библиотечной деятельности»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6645"/>
      </w:tblGrid>
      <w:tr w:rsidR="00E478CF" w:rsidRPr="00E478CF" w:rsidTr="00157448">
        <w:trPr>
          <w:trHeight w:val="20"/>
        </w:trPr>
        <w:tc>
          <w:tcPr>
            <w:tcW w:w="3432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45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E478CF" w:rsidRPr="00E478CF" w:rsidTr="00157448">
        <w:trPr>
          <w:trHeight w:val="20"/>
        </w:trPr>
        <w:tc>
          <w:tcPr>
            <w:tcW w:w="343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45" w:type="dxa"/>
            <w:vAlign w:val="center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478CF" w:rsidRPr="00E478CF" w:rsidTr="00157448">
        <w:trPr>
          <w:trHeight w:val="20"/>
        </w:trPr>
        <w:tc>
          <w:tcPr>
            <w:tcW w:w="343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6645" w:type="dxa"/>
            <w:vAlign w:val="center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библиотек как информационного, образовательного и культурного центра</w:t>
            </w:r>
          </w:p>
        </w:tc>
      </w:tr>
      <w:tr w:rsidR="00E478CF" w:rsidRPr="00E478CF" w:rsidTr="00157448">
        <w:trPr>
          <w:trHeight w:val="20"/>
        </w:trPr>
        <w:tc>
          <w:tcPr>
            <w:tcW w:w="343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645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обеспечение доступности, оперативности и комфортности получения информации пользователями библиотеки;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оказание помощи пользователям в процессе образования, самообразования, формирования личности, развитии творческих способностей и воображения;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формирование информационной культуры и культуры чтения пользователей;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продвижение книги и чтения среди населения и повышение уровня читательской активности;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-осуществление всестороннего раскрытия фонда библиотеки с использованием различных форм индивидуальной и массовой</w:t>
            </w:r>
            <w:r w:rsidRPr="00E478CF">
              <w:rPr>
                <w:rFonts w:ascii="Times New Roman" w:hAnsi="Times New Roman"/>
                <w:sz w:val="24"/>
                <w:szCs w:val="24"/>
              </w:rPr>
              <w:t> </w:t>
            </w:r>
            <w:r w:rsidRPr="00E47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E478CF" w:rsidRPr="00E478CF" w:rsidTr="00157448">
        <w:trPr>
          <w:trHeight w:val="20"/>
        </w:trPr>
        <w:tc>
          <w:tcPr>
            <w:tcW w:w="343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Целевые индикаторы (показатели) программы </w:t>
            </w:r>
          </w:p>
        </w:tc>
        <w:tc>
          <w:tcPr>
            <w:tcW w:w="6645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новых поступлений на 1000 чел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зарегистрированных пользователей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документовыдач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- Объем библиотечного фонда</w:t>
            </w:r>
          </w:p>
        </w:tc>
      </w:tr>
      <w:tr w:rsidR="00E478CF" w:rsidRPr="00E478CF" w:rsidTr="00157448">
        <w:trPr>
          <w:trHeight w:val="20"/>
        </w:trPr>
        <w:tc>
          <w:tcPr>
            <w:tcW w:w="343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45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Мероприятия программы направлены на обеспечение реализации права населения, в том числе детей, молодежи и с нарушениями зрения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E478CF" w:rsidRPr="00E478CF" w:rsidTr="00157448">
        <w:trPr>
          <w:trHeight w:val="20"/>
        </w:trPr>
        <w:tc>
          <w:tcPr>
            <w:tcW w:w="343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45" w:type="dxa"/>
          </w:tcPr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2020-2025 годы </w:t>
            </w:r>
          </w:p>
        </w:tc>
      </w:tr>
      <w:tr w:rsidR="00E478CF" w:rsidRPr="00E478CF" w:rsidTr="00157448">
        <w:trPr>
          <w:trHeight w:val="20"/>
        </w:trPr>
        <w:tc>
          <w:tcPr>
            <w:tcW w:w="343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645" w:type="dxa"/>
          </w:tcPr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78 610,8 т.р.,</w:t>
            </w:r>
          </w:p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 том числе: 2020 г. –12 342,2 т.р., 2021 г. – 13 769,3т.р., 2022 г.-16 037,4т.р., 2023г.-16 069,7 т.р., 2024 г. – 10 273,6 т.р., 2025 г. – 10 118,6 т.р.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i/>
          <w:sz w:val="24"/>
          <w:szCs w:val="24"/>
        </w:rPr>
        <w:t xml:space="preserve">* - </w:t>
      </w:r>
      <w:r w:rsidRPr="00E478C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>2.2.1. Основные цели и задачи подпрограммы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>«</w:t>
      </w:r>
      <w:r w:rsidRPr="00E478CF">
        <w:rPr>
          <w:rFonts w:ascii="Times New Roman" w:hAnsi="Times New Roman"/>
          <w:b/>
          <w:sz w:val="24"/>
          <w:szCs w:val="24"/>
        </w:rPr>
        <w:t>Сохранение и развитие библиотек Курумканского района»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709"/>
        <w:gridCol w:w="850"/>
        <w:gridCol w:w="851"/>
        <w:gridCol w:w="850"/>
        <w:gridCol w:w="851"/>
        <w:gridCol w:w="142"/>
        <w:gridCol w:w="811"/>
        <w:gridCol w:w="39"/>
        <w:gridCol w:w="142"/>
        <w:gridCol w:w="850"/>
      </w:tblGrid>
      <w:tr w:rsidR="00E478CF" w:rsidRPr="00E478CF" w:rsidTr="00157448">
        <w:tc>
          <w:tcPr>
            <w:tcW w:w="4219" w:type="dxa"/>
            <w:vMerge w:val="restart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386" w:type="dxa"/>
            <w:gridSpan w:val="9"/>
            <w:vAlign w:val="center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Прогнозный период</w:t>
            </w:r>
          </w:p>
        </w:tc>
      </w:tr>
      <w:tr w:rsidR="00E478CF" w:rsidRPr="00E478CF" w:rsidTr="00157448">
        <w:tc>
          <w:tcPr>
            <w:tcW w:w="4219" w:type="dxa"/>
            <w:vMerge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E478CF" w:rsidRPr="00E478CF" w:rsidTr="00157448">
        <w:tc>
          <w:tcPr>
            <w:tcW w:w="10314" w:type="dxa"/>
            <w:gridSpan w:val="11"/>
            <w:vAlign w:val="center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E478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Организация работы библиотек как информационного, образовательного и культурного центра</w:t>
            </w:r>
          </w:p>
        </w:tc>
      </w:tr>
      <w:tr w:rsidR="00E478CF" w:rsidRPr="00E478CF" w:rsidTr="00157448">
        <w:tc>
          <w:tcPr>
            <w:tcW w:w="10314" w:type="dxa"/>
            <w:gridSpan w:val="11"/>
            <w:vAlign w:val="center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Задача: </w:t>
            </w:r>
            <w:r w:rsidRPr="00E47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78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беспечение доступности, оперативности и комфортности получения информации пользователями библиотеки</w:t>
            </w:r>
          </w:p>
        </w:tc>
      </w:tr>
      <w:tr w:rsidR="00E478CF" w:rsidRPr="00E478CF" w:rsidTr="00157448">
        <w:tc>
          <w:tcPr>
            <w:tcW w:w="10314" w:type="dxa"/>
            <w:gridSpan w:val="11"/>
            <w:vAlign w:val="center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E478CF" w:rsidRPr="00E478CF" w:rsidTr="00157448">
        <w:tc>
          <w:tcPr>
            <w:tcW w:w="4219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новых поступлений</w:t>
            </w:r>
          </w:p>
        </w:tc>
        <w:tc>
          <w:tcPr>
            <w:tcW w:w="709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851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4031</w:t>
            </w:r>
          </w:p>
        </w:tc>
        <w:tc>
          <w:tcPr>
            <w:tcW w:w="850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478CF" w:rsidRPr="00E478CF" w:rsidTr="00157448">
        <w:tc>
          <w:tcPr>
            <w:tcW w:w="4219" w:type="dxa"/>
            <w:vAlign w:val="bottom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зарегистрированных пользователей</w:t>
            </w:r>
          </w:p>
        </w:tc>
        <w:tc>
          <w:tcPr>
            <w:tcW w:w="709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5036</w:t>
            </w:r>
          </w:p>
        </w:tc>
        <w:tc>
          <w:tcPr>
            <w:tcW w:w="85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7178</w:t>
            </w:r>
          </w:p>
        </w:tc>
        <w:tc>
          <w:tcPr>
            <w:tcW w:w="850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7210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7500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7800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8000</w:t>
            </w:r>
          </w:p>
        </w:tc>
      </w:tr>
      <w:tr w:rsidR="00E478CF" w:rsidRPr="00E478CF" w:rsidTr="00157448">
        <w:tc>
          <w:tcPr>
            <w:tcW w:w="4219" w:type="dxa"/>
            <w:vAlign w:val="bottom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709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8CF">
              <w:rPr>
                <w:rFonts w:ascii="Times New Roman" w:hAnsi="Times New Roman"/>
                <w:bCs/>
                <w:sz w:val="20"/>
                <w:szCs w:val="20"/>
              </w:rPr>
              <w:t>137663</w:t>
            </w:r>
          </w:p>
        </w:tc>
        <w:tc>
          <w:tcPr>
            <w:tcW w:w="85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8CF">
              <w:rPr>
                <w:rFonts w:ascii="Times New Roman" w:hAnsi="Times New Roman"/>
                <w:bCs/>
                <w:sz w:val="20"/>
                <w:szCs w:val="20"/>
              </w:rPr>
              <w:t>211190</w:t>
            </w:r>
          </w:p>
        </w:tc>
        <w:tc>
          <w:tcPr>
            <w:tcW w:w="850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8CF">
              <w:rPr>
                <w:rFonts w:ascii="Times New Roman" w:hAnsi="Times New Roman"/>
                <w:bCs/>
                <w:sz w:val="20"/>
                <w:szCs w:val="20"/>
              </w:rPr>
              <w:t>212620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8CF">
              <w:rPr>
                <w:rFonts w:ascii="Times New Roman" w:hAnsi="Times New Roman"/>
                <w:bCs/>
                <w:sz w:val="20"/>
                <w:szCs w:val="20"/>
              </w:rPr>
              <w:t>213120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8CF">
              <w:rPr>
                <w:rFonts w:ascii="Times New Roman" w:hAnsi="Times New Roman"/>
                <w:bCs/>
                <w:sz w:val="20"/>
                <w:szCs w:val="20"/>
              </w:rPr>
              <w:t>213420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8CF">
              <w:rPr>
                <w:rFonts w:ascii="Times New Roman" w:hAnsi="Times New Roman"/>
                <w:bCs/>
                <w:sz w:val="20"/>
                <w:szCs w:val="20"/>
              </w:rPr>
              <w:t>213620</w:t>
            </w:r>
          </w:p>
        </w:tc>
      </w:tr>
      <w:tr w:rsidR="00E478CF" w:rsidRPr="00E478CF" w:rsidTr="00157448">
        <w:tc>
          <w:tcPr>
            <w:tcW w:w="10314" w:type="dxa"/>
            <w:gridSpan w:val="11"/>
            <w:vAlign w:val="bottom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Задача: </w:t>
            </w:r>
            <w:r w:rsidRPr="00E478C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Осуществление всестороннего раскрытия фонда библиотеки с использованием различных форм индивидуальной и массовой</w:t>
            </w: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478C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E478CF" w:rsidRPr="00E478CF" w:rsidTr="00157448">
        <w:tc>
          <w:tcPr>
            <w:tcW w:w="10314" w:type="dxa"/>
            <w:gridSpan w:val="11"/>
            <w:vAlign w:val="bottom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E478CF" w:rsidRPr="00E478CF" w:rsidTr="00157448">
        <w:trPr>
          <w:trHeight w:val="65"/>
        </w:trPr>
        <w:tc>
          <w:tcPr>
            <w:tcW w:w="4219" w:type="dxa"/>
            <w:vAlign w:val="bottom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709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8CF">
              <w:rPr>
                <w:rFonts w:ascii="Times New Roman" w:hAnsi="Times New Roman"/>
                <w:color w:val="000000"/>
              </w:rPr>
              <w:t>экз.</w:t>
            </w:r>
          </w:p>
        </w:tc>
        <w:tc>
          <w:tcPr>
            <w:tcW w:w="850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8CF">
              <w:rPr>
                <w:rFonts w:ascii="Times New Roman" w:hAnsi="Times New Roman"/>
                <w:sz w:val="20"/>
                <w:szCs w:val="20"/>
              </w:rPr>
              <w:t>135258</w:t>
            </w:r>
          </w:p>
        </w:tc>
        <w:tc>
          <w:tcPr>
            <w:tcW w:w="851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ind w:left="-151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8CF">
              <w:rPr>
                <w:rFonts w:ascii="Times New Roman" w:hAnsi="Times New Roman"/>
                <w:sz w:val="20"/>
                <w:szCs w:val="20"/>
              </w:rPr>
              <w:t>135258</w:t>
            </w:r>
          </w:p>
        </w:tc>
        <w:tc>
          <w:tcPr>
            <w:tcW w:w="850" w:type="dxa"/>
          </w:tcPr>
          <w:p w:rsidR="00E478CF" w:rsidRPr="00E478CF" w:rsidRDefault="00E478CF" w:rsidP="00E478CF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78CF">
              <w:rPr>
                <w:rFonts w:ascii="Times New Roman" w:hAnsi="Times New Roman"/>
                <w:sz w:val="20"/>
                <w:szCs w:val="20"/>
              </w:rPr>
              <w:t>135258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ind w:left="-151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8CF">
              <w:rPr>
                <w:rFonts w:ascii="Times New Roman" w:hAnsi="Times New Roman"/>
                <w:sz w:val="20"/>
                <w:szCs w:val="20"/>
              </w:rPr>
              <w:t>135258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ind w:left="-151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8CF">
              <w:rPr>
                <w:rFonts w:ascii="Times New Roman" w:hAnsi="Times New Roman"/>
                <w:sz w:val="20"/>
                <w:szCs w:val="20"/>
              </w:rPr>
              <w:t>136500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ind w:left="-151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8CF">
              <w:rPr>
                <w:rFonts w:ascii="Times New Roman" w:hAnsi="Times New Roman"/>
                <w:sz w:val="20"/>
                <w:szCs w:val="20"/>
              </w:rPr>
              <w:t>137500</w:t>
            </w:r>
          </w:p>
        </w:tc>
      </w:tr>
      <w:tr w:rsidR="00E478CF" w:rsidRPr="00E478CF" w:rsidTr="00157448">
        <w:trPr>
          <w:trHeight w:val="323"/>
        </w:trPr>
        <w:tc>
          <w:tcPr>
            <w:tcW w:w="4219" w:type="dxa"/>
            <w:vAlign w:val="bottom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методических выездов</w:t>
            </w:r>
          </w:p>
        </w:tc>
        <w:tc>
          <w:tcPr>
            <w:tcW w:w="709" w:type="dxa"/>
            <w:vAlign w:val="center"/>
          </w:tcPr>
          <w:p w:rsidR="00E478CF" w:rsidRPr="00E478CF" w:rsidRDefault="00E478CF" w:rsidP="00E478C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8CF">
              <w:rPr>
                <w:rFonts w:ascii="Times New Roman" w:hAnsi="Times New Roman"/>
                <w:color w:val="000000"/>
              </w:rPr>
              <w:t>чел/ выезд</w:t>
            </w:r>
          </w:p>
        </w:tc>
        <w:tc>
          <w:tcPr>
            <w:tcW w:w="850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8C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8C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50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8C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8C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8C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8CF">
              <w:rPr>
                <w:rFonts w:ascii="Times New Roman" w:hAnsi="Times New Roman"/>
                <w:bCs/>
              </w:rPr>
              <w:t>10</w:t>
            </w:r>
          </w:p>
        </w:tc>
      </w:tr>
    </w:tbl>
    <w:p w:rsidR="00E478CF" w:rsidRPr="00E478CF" w:rsidRDefault="00E478CF" w:rsidP="00E478C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*</w:t>
      </w:r>
      <w:r w:rsidRPr="00E478CF">
        <w:rPr>
          <w:rFonts w:ascii="Times New Roman" w:hAnsi="Times New Roman"/>
          <w:color w:val="000000"/>
          <w:spacing w:val="-14"/>
          <w:sz w:val="24"/>
          <w:szCs w:val="24"/>
        </w:rPr>
        <w:t xml:space="preserve">Носит прогнозный характер, подлежит уточнению при формировании республиканского бюджета на соответствующий год. </w:t>
      </w:r>
      <w:r w:rsidRPr="00E478CF">
        <w:rPr>
          <w:rFonts w:ascii="Times New Roman" w:hAnsi="Times New Roman"/>
          <w:sz w:val="24"/>
          <w:szCs w:val="24"/>
        </w:rPr>
        <w:t xml:space="preserve">Финансирование мероприятия осуществляется за счет средств республиканского бюджета. </w:t>
      </w:r>
      <w:r w:rsidRPr="00E478CF">
        <w:rPr>
          <w:rFonts w:ascii="Times New Roman" w:hAnsi="Times New Roman"/>
          <w:bCs/>
          <w:sz w:val="24"/>
          <w:szCs w:val="24"/>
        </w:rPr>
        <w:t>Порядок расходования органами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виде иных межбюджетных трансфертов определен постановлением Правительства Республики Бурятия от 26.05.2011 № 250 «О порядке предоставления органам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виде иных межбюджетных трансфертов».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2.2.2. Характеристика библиотечного дела Курумканского района</w:t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478CF">
        <w:rPr>
          <w:rFonts w:ascii="Times New Roman" w:eastAsia="MS Mincho" w:hAnsi="Times New Roman"/>
          <w:sz w:val="24"/>
          <w:szCs w:val="24"/>
          <w:lang w:eastAsia="ja-JP"/>
        </w:rPr>
        <w:t>Библиотечное обслуживание населения Курумканского района осуществляет 11 библиотек: МЦБ, ЦДБ и 9 библиотек сельских поселений. Библиотечным обслуживанием охвачено59,7 %населения. Неизменными приоритетными направлениями в деятельности библиотек района остаются – патриотическое воспитание, духовно-нравственное развитие, экологическое просвещение, краеведение, пропаганда здорового образа жизни, формирование у молодого поколения любви к книге и потребности в ней, воспитание культуры чтения, содействие профессиональной ориентации молодежи. Шире используются возможности презентационных и мультимедийных технологий. Система информационно-библиотечного обслуживания Курумканского района выполняет социальные и коммуникативные функции, является одним из базовых элементов культурной, образовательной и информационной инфраструктуры района.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Основными проблемами модернизации библиотечного дела в районе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Основной целью развития библиотек является модернизация библиотечной сферы –повышение эффективности работы библиотек, углубление их информационного потенциала, дальнейшее развитие информационных и сервисных услуг.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Государственная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развитие библиотечно-информационной структуры;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комплектование библиотечных фондов согласно индикаторам развития;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left="714" w:right="7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развитие системы библиотечных фондов, с учетом их сохранности и безопасности;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внедрение инновационных технологий в деятельность библиотек;</w:t>
      </w:r>
    </w:p>
    <w:p w:rsidR="00E478CF" w:rsidRPr="00E478CF" w:rsidRDefault="00E478CF" w:rsidP="00E478CF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внедрение электронных информационных ресурсов и развитие автоматизированных технологий в библиотеках ЦБС МО «Курумканский район»;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обеспечение благоприятных условий для свободного доступа к информации различных категорий пользователей;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создание единой системы информационно-библиотечного обслуживания населения;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внедрение корпоративных электронных технологий, добавление библиографических записей в сводный каталог библиотек Республики Бурятия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lastRenderedPageBreak/>
        <w:t>укрепление материально-технической базы, модернизация библиотечного оборудования ЦБС МО «Курумканский район»;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создание условий для устойчивого повышения квалификации библиотечных кадров;</w:t>
      </w:r>
    </w:p>
    <w:p w:rsidR="00E478CF" w:rsidRPr="00E478CF" w:rsidRDefault="00E478CF" w:rsidP="00E478C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концентрация бюджетных средств на приоритетных направлениях развития библиотечного дела.</w:t>
      </w:r>
    </w:p>
    <w:p w:rsidR="00E478CF" w:rsidRPr="00E478CF" w:rsidRDefault="00E478CF" w:rsidP="00E478CF">
      <w:pPr>
        <w:spacing w:after="0" w:line="240" w:lineRule="auto"/>
        <w:ind w:right="7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E478CF" w:rsidRPr="00E478CF" w:rsidTr="00157448">
        <w:tc>
          <w:tcPr>
            <w:tcW w:w="6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E478CF" w:rsidRPr="00E478CF" w:rsidTr="00157448">
        <w:trPr>
          <w:trHeight w:val="1466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новых поступлений</w:t>
            </w:r>
          </w:p>
        </w:tc>
        <w:tc>
          <w:tcPr>
            <w:tcW w:w="3441" w:type="dxa"/>
            <w:vMerge w:val="restart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Правительства Российской Федерации от 15.04.2014 года № 317,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E478CF" w:rsidRPr="00E478CF" w:rsidTr="00157448">
        <w:trPr>
          <w:trHeight w:val="1406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CF" w:rsidRPr="00E478CF" w:rsidTr="00157448">
        <w:trPr>
          <w:trHeight w:val="1494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E478CF" w:rsidRPr="00E478CF" w:rsidTr="00157448">
        <w:trPr>
          <w:trHeight w:val="968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  <w:tr w:rsidR="00E478CF" w:rsidRPr="00E478CF" w:rsidTr="00157448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методических выездов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br w:type="page"/>
      </w:r>
    </w:p>
    <w:p w:rsidR="00E478CF" w:rsidRPr="00E478CF" w:rsidRDefault="00E478CF" w:rsidP="00E478CF">
      <w:pPr>
        <w:spacing w:after="0" w:line="240" w:lineRule="auto"/>
        <w:ind w:right="72"/>
        <w:contextualSpacing/>
        <w:jc w:val="both"/>
        <w:rPr>
          <w:rFonts w:ascii="Times New Roman" w:hAnsi="Times New Roman"/>
          <w:b/>
          <w:sz w:val="24"/>
          <w:szCs w:val="24"/>
        </w:rPr>
        <w:sectPr w:rsidR="00E478CF" w:rsidRPr="00E478C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478CF" w:rsidRPr="00E478CF" w:rsidRDefault="00E478CF" w:rsidP="00E478CF">
      <w:pPr>
        <w:numPr>
          <w:ilvl w:val="1"/>
          <w:numId w:val="38"/>
        </w:numPr>
        <w:tabs>
          <w:tab w:val="left" w:pos="1560"/>
        </w:tabs>
        <w:spacing w:after="0" w:line="240" w:lineRule="auto"/>
        <w:contextualSpacing/>
        <w:jc w:val="center"/>
        <w:rPr>
          <w:rFonts w:eastAsia="MS Mincho"/>
          <w:b/>
          <w:sz w:val="24"/>
          <w:szCs w:val="24"/>
          <w:lang w:eastAsia="ja-JP"/>
        </w:rPr>
      </w:pPr>
      <w:r w:rsidRPr="00E478CF">
        <w:rPr>
          <w:rFonts w:ascii="Times New Roman" w:eastAsia="MS Mincho" w:hAnsi="Times New Roman"/>
          <w:b/>
          <w:sz w:val="24"/>
          <w:szCs w:val="24"/>
          <w:lang w:eastAsia="ja-JP"/>
        </w:rPr>
        <w:lastRenderedPageBreak/>
        <w:t xml:space="preserve">Подпрограмма </w:t>
      </w:r>
      <w:r w:rsidRPr="00E478CF">
        <w:rPr>
          <w:rFonts w:ascii="Times New Roman" w:eastAsia="MS Mincho" w:hAnsi="Times New Roman"/>
          <w:b/>
          <w:color w:val="000000"/>
          <w:sz w:val="24"/>
          <w:szCs w:val="24"/>
          <w:shd w:val="clear" w:color="auto" w:fill="FFFFFF"/>
          <w:lang w:eastAsia="ja-JP"/>
        </w:rPr>
        <w:t>«Развитие и сохранение музея истории и развитие традиционных</w:t>
      </w:r>
      <w:r w:rsidRPr="00E478CF">
        <w:rPr>
          <w:rFonts w:eastAsia="MS Mincho"/>
          <w:b/>
          <w:color w:val="000000"/>
          <w:sz w:val="24"/>
          <w:szCs w:val="24"/>
          <w:shd w:val="clear" w:color="auto" w:fill="FFFFFF"/>
          <w:lang w:eastAsia="ja-JP"/>
        </w:rPr>
        <w:t xml:space="preserve"> народных промыслов»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38"/>
      </w:tblGrid>
      <w:tr w:rsidR="00E478CF" w:rsidRPr="00E478CF" w:rsidTr="00157448"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38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E478CF" w:rsidRPr="00E478CF" w:rsidTr="00157448">
        <w:trPr>
          <w:trHeight w:val="1745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38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E478C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Сохранение и популяризация культурного наследия;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E478C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Формирование привлекательного образа Курумканского района через представление его культурного наследия посредством экспозиций, музейных выставок и технологии Интернет;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E478C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Укрепление материально-технической базы музея;</w:t>
            </w:r>
            <w:r w:rsidRPr="00E478CF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E478C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Комплексная информатизация деятельности музея;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Улучшение качества оказания услуг, соответствие их современным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требованиям и потребностям посетителей музея;</w:t>
            </w:r>
          </w:p>
        </w:tc>
      </w:tr>
      <w:tr w:rsidR="00E478CF" w:rsidRPr="00E478CF" w:rsidTr="00157448">
        <w:trPr>
          <w:trHeight w:val="1433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138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Учет, хранение и изучение музейных предметов и музейных коллекций;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выявление и собирание музейных предметов и музейных коллекций;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публикация информации о музейных предметах и коллекциях;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осуществление просветительской и образовательной деятельности.</w:t>
            </w:r>
          </w:p>
        </w:tc>
      </w:tr>
      <w:tr w:rsidR="00E478CF" w:rsidRPr="00E478CF" w:rsidTr="00157448">
        <w:trPr>
          <w:trHeight w:val="326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8138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CF" w:rsidRPr="00E478CF" w:rsidTr="00157448">
        <w:trPr>
          <w:trHeight w:val="326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8138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МБУК «Музей истории и развития традиционных народных промыслов муниципального образования «Курумканский район»»</w:t>
            </w:r>
          </w:p>
        </w:tc>
      </w:tr>
      <w:tr w:rsidR="00E478CF" w:rsidRPr="00E478CF" w:rsidTr="00157448">
        <w:trPr>
          <w:trHeight w:val="326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  <w:tc>
          <w:tcPr>
            <w:tcW w:w="8138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11 822,0 т.р.,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 том числе: 2020 г. – 1 279,8т.р., 2021 г. –1 405,3т.р., 2022 г. –1 626,7 т.р., 2023 г. – 5 625,5 т.р., 2024 г. – 958,1 т.р., 2025 г. – 926,6 т.р.</w:t>
            </w:r>
          </w:p>
        </w:tc>
      </w:tr>
      <w:tr w:rsidR="00E478CF" w:rsidRPr="00E478CF" w:rsidTr="00157448">
        <w:trPr>
          <w:trHeight w:val="326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Ожидаемые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8138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Сохранение и увеличение количества экспозиций;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Увеличение количества посетителей;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Увеличение количества экспонатов основного фонда;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экскурсий;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Регистрация музейных предметов на сайте «Госкаталог.РФ». </w:t>
            </w:r>
          </w:p>
        </w:tc>
      </w:tr>
      <w:tr w:rsidR="00E478CF" w:rsidRPr="00E478CF" w:rsidTr="00157448">
        <w:trPr>
          <w:trHeight w:val="326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реализации </w:t>
            </w:r>
            <w:r w:rsidRPr="00E478C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138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i/>
          <w:sz w:val="24"/>
          <w:szCs w:val="24"/>
        </w:rPr>
        <w:t xml:space="preserve">* - </w:t>
      </w:r>
      <w:r w:rsidRPr="00E478C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2.3.1. Описание мероприятий и их обоснование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Предусмотренные настоящей Программой организационные мероприятия направлены на повышение эффективности музейной деятельности в Курумканском районе и повышение ее качественного уровня. В рамках Программы предполагается заключение соглашений о сотрудничестве с музеями РБ. Это позволит провести выставки из фондов других музеев, что увеличит число посетителей. Важную роль в достижении целей настоящей программы играют мероприятия направленные на выявление, собирание и изучение музейных предметов и музейных коллекций. В условиях недостаточности денежных средств, приобретение музейных предметов более эффективно осуществлять в соответствии с тщательно отработанным планом научного комплектования музейных фондов и музейных коллекций. Приоритетными направлениями пополнения фондов музея останутся организуемые музеем ежегодные акции «В дар музею». Выставки частных коллекций также обеспечат расширение экспозиционного фонда. Лицо музея, его общественная значимость в большей степени определяется его экспозициями, а также </w:t>
      </w:r>
      <w:r w:rsidRPr="00E478CF">
        <w:rPr>
          <w:rFonts w:ascii="Times New Roman" w:hAnsi="Times New Roman"/>
          <w:sz w:val="24"/>
          <w:szCs w:val="24"/>
        </w:rPr>
        <w:lastRenderedPageBreak/>
        <w:t>характером и качеством проводимых музеем выставок. Новые экспозиции и тематические выставки – мощная база роста посещаемости музея, которые укрепляют не только репутацию музея, но и поднимают престиж района. Создание новых экспозиций и выставок позволит привлечь широкие слои общества, в том числе детей и подростков к богатейшим ценностям культуры нашего района.</w:t>
      </w: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2.3.2. Характеристика текущего состояния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Музей обеспечивает учет, сохранение, пополнение, использование музейных фондов, создание и внедрение современных систем информатизации музея.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1016"/>
        <w:gridCol w:w="827"/>
        <w:gridCol w:w="708"/>
        <w:gridCol w:w="709"/>
        <w:gridCol w:w="851"/>
        <w:gridCol w:w="850"/>
        <w:gridCol w:w="851"/>
      </w:tblGrid>
      <w:tr w:rsidR="00E478CF" w:rsidRPr="00E478CF" w:rsidTr="00157448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E478CF" w:rsidRPr="00E478CF" w:rsidTr="00157448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экспонатов в музейном фонде (пополняемость музейного фонда)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478C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478CF" w:rsidRPr="00E478CF" w:rsidTr="00157448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478C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E478CF" w:rsidRPr="00E478CF" w:rsidTr="00157448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экскурсий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478C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478CF" w:rsidRPr="00E478CF" w:rsidTr="00157448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музейных мероприятий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478C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478CF" w:rsidRPr="00E478CF" w:rsidTr="00157448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Количество экспозиций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478C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Муниципальное бюджетное учреждение культуры «Музей истории и развития традиционных народных промыслов муниципального образования «Курумканский район»» возобновил свою деятельность в статусе юридического лица с 15 февраля 2018 года. На праве оперативного управления было выделено здание для размещения музея, в котором проведен капитальный ремонт. Создание привлекательного образа музея предполагает наличие современного оборудования, мебели, технических средств. В музее недостаточно специальных витрин, приспособленных для экспонирования ценных экспонатов, нет фондохранилища. Для качественной работы и комфортной среды посетителей необходимо обновление и пополнение экспозиции, реставрация экспонатов.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 На сегодняшний день музей имеет 805 музейных предметов основного фонда и 204 музейных предмета научно-вспомогательного. Пополнение фондов происходит в основном за счет дарения жителями района различных экспонатов. Поэтому пополнение фондов, музейных экспонатов и укрепление материально – технической базы является одной из актуальных проблем для музея. Программный подход позволит в целом создать условия для широкого внедрения инноваций, повышения доступности музейных услуг в рамках социально-культурного и информационного обеспечения населения Курумканского района.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В 2023 году запланировано предоставление субсидии на сумму 3 723 404 (три миллиона семьсот двадцать три тысячи четыреста четыре) рубля 39 копеек на техническое оснащение для приобретения оборудования и технических средств, необходимых для осуществления экспозиционно-выставочной деятельности.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E478CF" w:rsidRPr="00E478CF" w:rsidTr="00157448">
        <w:tc>
          <w:tcPr>
            <w:tcW w:w="6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E478CF" w:rsidRPr="00E478CF" w:rsidTr="00157448">
        <w:trPr>
          <w:trHeight w:val="1466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экспонатов в музейном фонде (пополняемость музейного фонда)</w:t>
            </w:r>
          </w:p>
        </w:tc>
        <w:tc>
          <w:tcPr>
            <w:tcW w:w="3441" w:type="dxa"/>
            <w:vMerge w:val="restart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приняты в соответствии с целевыми индикаторами и </w:t>
            </w: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показателями государственной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Правительства Российской Федерации от 15.04.2014 года № 317,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E478CF" w:rsidRPr="00E478CF" w:rsidTr="00157448">
        <w:trPr>
          <w:trHeight w:val="1406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E478CF" w:rsidRPr="00E478CF" w:rsidTr="00157448">
        <w:trPr>
          <w:trHeight w:val="1494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экскурсий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E478CF" w:rsidRPr="00E478CF" w:rsidTr="00157448">
        <w:trPr>
          <w:trHeight w:val="968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музейных мероприятий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  <w:tr w:rsidR="00E478CF" w:rsidRPr="00E478CF" w:rsidTr="00157448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экспозиций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  <w:sectPr w:rsidR="00E478CF" w:rsidRPr="00E478C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lastRenderedPageBreak/>
        <w:t>2.4. Подпрограмма</w:t>
      </w:r>
    </w:p>
    <w:p w:rsidR="00E478CF" w:rsidRPr="00E478CF" w:rsidRDefault="00E478CF" w:rsidP="00E478CF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«Совершенствование информационно-методического обеспечения в сфере культуры»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53"/>
      </w:tblGrid>
      <w:tr w:rsidR="00E478CF" w:rsidRPr="00E478CF" w:rsidTr="00157448">
        <w:trPr>
          <w:trHeight w:val="20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53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E478CF" w:rsidRPr="00E478CF" w:rsidTr="00157448">
        <w:trPr>
          <w:trHeight w:val="20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53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Информационно-методический центр</w:t>
            </w:r>
          </w:p>
        </w:tc>
      </w:tr>
      <w:tr w:rsidR="00E478CF" w:rsidRPr="00E478CF" w:rsidTr="00157448">
        <w:trPr>
          <w:trHeight w:val="20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53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Обеспечение деятельности информационно-методического центра</w:t>
            </w:r>
          </w:p>
        </w:tc>
      </w:tr>
      <w:tr w:rsidR="00E478CF" w:rsidRPr="00E478CF" w:rsidTr="00157448">
        <w:trPr>
          <w:trHeight w:val="20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153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Организационное, информационное, методическое и творческое обеспечение деятельности учреждений культуры ведущих работу по сохранению и развитию </w:t>
            </w:r>
            <w:r w:rsidRPr="00E478CF">
              <w:rPr>
                <w:rFonts w:ascii="Times New Roman" w:hAnsi="Times New Roman"/>
                <w:sz w:val="24"/>
                <w:szCs w:val="24"/>
              </w:rPr>
              <w:t>традиционной народной культуры, любительского искусства и социокультурной деятельности</w:t>
            </w:r>
          </w:p>
        </w:tc>
      </w:tr>
      <w:tr w:rsidR="00E478CF" w:rsidRPr="00E478CF" w:rsidTr="00157448">
        <w:trPr>
          <w:trHeight w:val="20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  <w:r w:rsidRPr="00E478C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индикаторы (показатели) программы</w:t>
            </w:r>
          </w:p>
        </w:tc>
        <w:tc>
          <w:tcPr>
            <w:tcW w:w="8153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- Освещение в средствах массовой информации о мероприятиях районного, республиканского уровней (100%);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- Своевременная организация, учет, хранение и передача в соответствующие подразделения документации (100%).</w:t>
            </w:r>
          </w:p>
        </w:tc>
      </w:tr>
      <w:tr w:rsidR="00E478CF" w:rsidRPr="00E478CF" w:rsidTr="00157448">
        <w:trPr>
          <w:trHeight w:val="20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8153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3 862,9т.р.,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 том числе: 2020 г. – 721,9 т.р., 2021 г. – 770,0т.р., 2022 г. – 648,5т.р., 2023 г.- 804,0т.р., 2024 г. – 460,4 т.р., 2025 г. – 458,1 т.р.</w:t>
            </w:r>
          </w:p>
        </w:tc>
      </w:tr>
      <w:tr w:rsidR="00E478CF" w:rsidRPr="00E478CF" w:rsidTr="00157448">
        <w:trPr>
          <w:trHeight w:val="20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8153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E478CF" w:rsidRPr="00E478CF" w:rsidTr="00157448">
        <w:trPr>
          <w:trHeight w:val="20"/>
        </w:trPr>
        <w:tc>
          <w:tcPr>
            <w:tcW w:w="21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53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i/>
          <w:sz w:val="24"/>
          <w:szCs w:val="24"/>
        </w:rPr>
        <w:t xml:space="preserve">* - </w:t>
      </w:r>
      <w:r w:rsidRPr="00E478C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2.4.1.Описание мероприятий и их обоснование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Подпрограмма «</w:t>
      </w:r>
      <w:r w:rsidRPr="00E478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информационно-методического обеспечения в сфере культуры</w:t>
      </w:r>
      <w:r w:rsidRPr="00E478CF">
        <w:rPr>
          <w:rFonts w:ascii="Times New Roman" w:hAnsi="Times New Roman"/>
          <w:sz w:val="24"/>
          <w:szCs w:val="24"/>
        </w:rPr>
        <w:t>» (далее - подпрограмма) направлена на сохранение, поддержку и развитие народного художественного творчества, совершенствование деятельности учреждений культуры, обеспечение преемственности развития народно-художественного творчества, традиционной народной культуры и культурно-досуговой деятельности,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ценностям.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Несмотря на сложные преобразовательные процессы, связанные с приведением сети культурно-досуговых, библиотечных, образовательных учреждений в соответствие с современными требованиями и стандартами, действует и развивается полноценная сеть учреждений культуры. Успешное развитие организационно-методической деятельности предполагает реализацию следующих мероприятий:</w:t>
      </w:r>
    </w:p>
    <w:p w:rsidR="00E478CF" w:rsidRPr="00E478CF" w:rsidRDefault="00E478CF" w:rsidP="00E478C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организация фестивалей, смотров, конкурсов, других общественно-культурных акций, обеспечение участия специалистов сферы культуры и любительских коллективов в фестивалях, конкурсах, смотрах, учебно-методических мероприятиях и курсах повышения квалификации республиканского уровня</w:t>
      </w:r>
    </w:p>
    <w:p w:rsidR="00E478CF" w:rsidRPr="00E478CF" w:rsidRDefault="00E478CF" w:rsidP="00E478C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творческое воплощение художественных проектов, грантов и программ, отражающих результаты государственной политики по сохранению нематериального культурного наследия, </w:t>
      </w:r>
      <w:r w:rsidRPr="00E478CF">
        <w:rPr>
          <w:rFonts w:ascii="Times New Roman" w:hAnsi="Times New Roman"/>
          <w:sz w:val="24"/>
          <w:szCs w:val="24"/>
        </w:rPr>
        <w:lastRenderedPageBreak/>
        <w:t>развитию любительского искусства социокультурной деятельности и патриотического воспитания</w:t>
      </w:r>
    </w:p>
    <w:p w:rsidR="00E478CF" w:rsidRPr="00E478CF" w:rsidRDefault="00E478CF" w:rsidP="00E478C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с</w:t>
      </w:r>
      <w:r w:rsidRPr="00E478CF">
        <w:rPr>
          <w:rFonts w:ascii="Times New Roman" w:hAnsi="Times New Roman"/>
          <w:iCs/>
          <w:sz w:val="24"/>
          <w:szCs w:val="24"/>
        </w:rPr>
        <w:t>бор и фиксация на электронных носителях образцов традиционного народного творчества</w:t>
      </w:r>
    </w:p>
    <w:p w:rsidR="00E478CF" w:rsidRPr="00E478CF" w:rsidRDefault="00E478CF" w:rsidP="00E478C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аналитическое обобщение творческих,</w:t>
      </w:r>
      <w:r w:rsidRPr="00E478CF">
        <w:rPr>
          <w:rFonts w:ascii="Times New Roman" w:hAnsi="Times New Roman"/>
          <w:iCs/>
          <w:sz w:val="24"/>
          <w:szCs w:val="24"/>
        </w:rPr>
        <w:t xml:space="preserve"> досуговых и социокультурных процессов, </w:t>
      </w:r>
      <w:r w:rsidRPr="00E478CF">
        <w:rPr>
          <w:rFonts w:ascii="Times New Roman" w:hAnsi="Times New Roman"/>
          <w:sz w:val="24"/>
          <w:szCs w:val="24"/>
        </w:rPr>
        <w:t>сбор и обобщение данных государственной статистической отчетности о работе учреждений.</w:t>
      </w:r>
    </w:p>
    <w:p w:rsidR="00E478CF" w:rsidRPr="00E478CF" w:rsidRDefault="00E478CF" w:rsidP="00E478C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Обеспечение организации, учета, хранения и передачи документов для своевременного и полного обеспечения деятельности учреждений культуры.</w:t>
      </w:r>
    </w:p>
    <w:p w:rsidR="00E478CF" w:rsidRPr="00E478CF" w:rsidRDefault="00E478CF" w:rsidP="00E478C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478CF">
        <w:rPr>
          <w:rFonts w:ascii="Times New Roman" w:hAnsi="Times New Roman"/>
          <w:bCs/>
          <w:sz w:val="24"/>
          <w:szCs w:val="24"/>
        </w:rPr>
        <w:t>Освещение в средствах массовой информации о мероприятиях районного, республиканского уровней</w:t>
      </w: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  <w:sectPr w:rsidR="00E478CF" w:rsidRPr="00E478C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78C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2.5. Подпрограмма</w:t>
      </w: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78CF">
        <w:rPr>
          <w:rFonts w:ascii="Times New Roman" w:hAnsi="Times New Roman"/>
          <w:b/>
          <w:bCs/>
          <w:color w:val="000000"/>
          <w:sz w:val="24"/>
          <w:szCs w:val="24"/>
        </w:rPr>
        <w:t>«Сохранение и развитие культурно-досуговой деятельности»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781"/>
        <w:gridCol w:w="850"/>
        <w:gridCol w:w="851"/>
        <w:gridCol w:w="850"/>
        <w:gridCol w:w="851"/>
        <w:gridCol w:w="850"/>
        <w:gridCol w:w="851"/>
        <w:gridCol w:w="15"/>
      </w:tblGrid>
      <w:tr w:rsidR="00E478CF" w:rsidRPr="00E478CF" w:rsidTr="00157448">
        <w:trPr>
          <w:trHeight w:val="20"/>
        </w:trPr>
        <w:tc>
          <w:tcPr>
            <w:tcW w:w="218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7899" w:type="dxa"/>
            <w:gridSpan w:val="8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E478CF" w:rsidRPr="00E478CF" w:rsidTr="00157448">
        <w:trPr>
          <w:trHeight w:val="20"/>
        </w:trPr>
        <w:tc>
          <w:tcPr>
            <w:tcW w:w="218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99" w:type="dxa"/>
            <w:gridSpan w:val="8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культурно-досуговых мероприятий;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клубных формирований;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коллективов со званиями «народный» (образцовый) художественных коллективов;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выездных мероприятий народных (образцовых) коллективов;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мероприятий народных (образцовых) коллективов.</w:t>
            </w:r>
          </w:p>
        </w:tc>
      </w:tr>
      <w:tr w:rsidR="00E478CF" w:rsidRPr="00E478CF" w:rsidTr="00157448">
        <w:trPr>
          <w:trHeight w:val="20"/>
        </w:trPr>
        <w:tc>
          <w:tcPr>
            <w:tcW w:w="218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899" w:type="dxa"/>
            <w:gridSpan w:val="8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-Создание условий </w:t>
            </w:r>
            <w:r w:rsidRPr="00E478CF">
              <w:rPr>
                <w:rFonts w:ascii="Times New Roman" w:hAnsi="Times New Roman"/>
                <w:sz w:val="24"/>
                <w:szCs w:val="24"/>
              </w:rPr>
              <w:t>для развития творческого потенциала населения Курумканского района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-Активное формирование у современной молодежи культурного уровня, устойчивой жизненной позиции, патриотических взглядов через проведение культурно-массовых мероприятий.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 -Укрепление и развитие материально-технической базы учреждений культуры.</w:t>
            </w:r>
          </w:p>
        </w:tc>
      </w:tr>
      <w:tr w:rsidR="00E478CF" w:rsidRPr="00E478CF" w:rsidTr="00157448">
        <w:trPr>
          <w:trHeight w:val="20"/>
        </w:trPr>
        <w:tc>
          <w:tcPr>
            <w:tcW w:w="218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99" w:type="dxa"/>
            <w:gridSpan w:val="8"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МБУК «Культурно-досуговый и методический центр муниципального образования «Курумканский район»</w:t>
            </w:r>
          </w:p>
        </w:tc>
      </w:tr>
      <w:tr w:rsidR="00E478CF" w:rsidRPr="00E478CF" w:rsidTr="00157448">
        <w:trPr>
          <w:gridAfter w:val="1"/>
          <w:wAfter w:w="15" w:type="dxa"/>
          <w:trHeight w:val="20"/>
        </w:trPr>
        <w:tc>
          <w:tcPr>
            <w:tcW w:w="2181" w:type="dxa"/>
            <w:vMerge w:val="restart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ind w:left="176"/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478C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Наименование</w:t>
            </w:r>
          </w:p>
          <w:p w:rsidR="00E478CF" w:rsidRPr="00E478CF" w:rsidRDefault="00E478CF" w:rsidP="00E478CF">
            <w:pPr>
              <w:spacing w:after="0" w:line="240" w:lineRule="auto"/>
              <w:ind w:left="176"/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2025</w:t>
            </w:r>
          </w:p>
        </w:tc>
      </w:tr>
      <w:tr w:rsidR="00E478CF" w:rsidRPr="00E478CF" w:rsidTr="00157448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478C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Объем платных услуг, в тыс. руб.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240,0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78CF">
              <w:rPr>
                <w:rFonts w:ascii="Times New Roman" w:hAnsi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78CF">
              <w:rPr>
                <w:rFonts w:ascii="Times New Roman" w:hAnsi="Times New Roman"/>
              </w:rPr>
              <w:t>450,0</w:t>
            </w:r>
          </w:p>
        </w:tc>
      </w:tr>
      <w:tr w:rsidR="00E478CF" w:rsidRPr="00E478CF" w:rsidTr="00157448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ind w:left="-42"/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478C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Обеспеченность культурно-досуговыми учреждениями на 1000 населения, % от нормативной потребности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E478C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</w:tr>
      <w:tr w:rsidR="00E478CF" w:rsidRPr="00E478CF" w:rsidTr="00157448">
        <w:trPr>
          <w:trHeight w:val="20"/>
        </w:trPr>
        <w:tc>
          <w:tcPr>
            <w:tcW w:w="218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7899" w:type="dxa"/>
            <w:gridSpan w:val="8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CF" w:rsidRPr="00E478CF" w:rsidTr="00157448">
        <w:trPr>
          <w:trHeight w:val="20"/>
        </w:trPr>
        <w:tc>
          <w:tcPr>
            <w:tcW w:w="218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899" w:type="dxa"/>
            <w:gridSpan w:val="8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165 125,2 т.р.,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 том числе: 2020 г. – 34 313,3 т.р., 2021 г. –28 084,4т.р., 2022 г. – 41 238,1 т.р., 2023 г. – 36 949,6 т.р., 2024 г. -12 393,6 т.р., 2025 г. – 12 146,2 т.р.</w:t>
            </w:r>
          </w:p>
        </w:tc>
      </w:tr>
      <w:tr w:rsidR="00E478CF" w:rsidRPr="00E478CF" w:rsidTr="00157448">
        <w:trPr>
          <w:trHeight w:val="20"/>
        </w:trPr>
        <w:tc>
          <w:tcPr>
            <w:tcW w:w="2181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99" w:type="dxa"/>
            <w:gridSpan w:val="8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2020-2025гг.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i/>
          <w:sz w:val="24"/>
          <w:szCs w:val="24"/>
        </w:rPr>
        <w:t xml:space="preserve">* - </w:t>
      </w:r>
      <w:r w:rsidRPr="00E478C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478CF" w:rsidRPr="00E478CF" w:rsidRDefault="00E478CF" w:rsidP="00E478CF">
      <w:pPr>
        <w:tabs>
          <w:tab w:val="left" w:pos="268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8CF" w:rsidRPr="00E478CF" w:rsidRDefault="00E478CF" w:rsidP="00E478CF">
      <w:pPr>
        <w:tabs>
          <w:tab w:val="left" w:pos="268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>2.5.1. Характеристика проблемы, на решение которой направлена подпрограмма</w:t>
      </w:r>
    </w:p>
    <w:p w:rsidR="00E478CF" w:rsidRPr="00E478CF" w:rsidRDefault="00E478CF" w:rsidP="00E478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 Реализуя конституционные права граждан в сфере культуры, учреждения культуры Курумканского района сталкивается с такими системными проблемами, как: </w:t>
      </w:r>
      <w:r w:rsidRPr="00E478CF">
        <w:rPr>
          <w:rFonts w:ascii="Times New Roman" w:hAnsi="Times New Roman"/>
          <w:sz w:val="24"/>
          <w:szCs w:val="24"/>
        </w:rPr>
        <w:lastRenderedPageBreak/>
        <w:t>неудовлетворительное состояние зданий и сооружений учреждений культуры; износ оборудования, плохая материально-техническая база и т.д. Накопившиеся за последние 20 лет проблемы в сфере культуры района значительно превышают возможности бюджета МО «Курумканский район»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Курумканского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Решение проблемы укрепления материально-технической базы домов культуры, в частности Аргадинского Дома культуры, на региональном уровне обеспечивается посредством Федеральной целевой программы «Развитие культуры и туризма» на 2013-2020 годы, утвержденной постановлением Правительства Российской Федерации от 15.04.2014 г.№317.</w:t>
      </w:r>
    </w:p>
    <w:p w:rsidR="00E478CF" w:rsidRPr="00E478CF" w:rsidRDefault="00E478CF" w:rsidP="00E478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В рамках федерального проекта «Культурная среда» на развитие сети учреждений культурно-досугового типа в 2022 году запланированы мероприятия по  капитальным ремонтам зданий  Аргадинского ДК на сумму 6 349 570,0 рублей, здания Курумканского дома культуры-филиала МБУК «Культурно-досуговый и методический центр МО «Курумканский района» на сумму 2 020 270,0 рублей. В 2023 году запланированы мероприятия по капитальному ремонту здания Майского ДК на сумму 10 868 191,00 рублей.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Для динамичного развития народного творчества, культурно-досуговой деятельности необходимо уделять большое внимание укреплению материально- 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района. Необходимо укрепление ресурсного обеспечения учреждений культуры, приобретение звукового и светового оборудования, компьютерной техники и видеопроекторов. КДМЦ является сценической площадкой всех районных, многих республиканских мероприятий, здесь необходимо приобретение одежды сцены. Во многих Домах культуры необходимо обновление театральных кресел. МБУК «Культурно - досуговый и методический центр» муниципального образования «Курумканский район»» (10 филиалов-Домов культуры в сельских поселениях) реализовывает комплекс мероприятий, охватывающих основные актуальные направления культурной политики в районе.</w:t>
      </w:r>
      <w:r w:rsidRPr="00E478CF">
        <w:rPr>
          <w:rFonts w:ascii="Times New Roman" w:hAnsi="Times New Roman"/>
          <w:color w:val="000000"/>
          <w:sz w:val="24"/>
          <w:szCs w:val="24"/>
        </w:rPr>
        <w:t xml:space="preserve"> 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 xml:space="preserve">С 2020 по 2025 годы в результате реализации подпрограммы планируется достичь следующих показателей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3936"/>
        <w:gridCol w:w="1016"/>
        <w:gridCol w:w="853"/>
        <w:gridCol w:w="853"/>
        <w:gridCol w:w="850"/>
        <w:gridCol w:w="696"/>
        <w:gridCol w:w="707"/>
        <w:gridCol w:w="795"/>
      </w:tblGrid>
      <w:tr w:rsidR="00E478CF" w:rsidRPr="00E478CF" w:rsidTr="00157448">
        <w:tc>
          <w:tcPr>
            <w:tcW w:w="6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16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bCs/>
                <w:sz w:val="24"/>
                <w:szCs w:val="24"/>
              </w:rPr>
              <w:t>Ед.изм.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  <w:tr w:rsidR="00E478CF" w:rsidRPr="00E478CF" w:rsidTr="00157448">
        <w:tc>
          <w:tcPr>
            <w:tcW w:w="6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E478CF" w:rsidRPr="00E478CF" w:rsidRDefault="00E478CF" w:rsidP="00E478CF">
            <w:pPr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016" w:type="dxa"/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462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543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590</w:t>
            </w:r>
          </w:p>
        </w:tc>
      </w:tr>
      <w:tr w:rsidR="00E478CF" w:rsidRPr="00E478CF" w:rsidTr="00157448">
        <w:tc>
          <w:tcPr>
            <w:tcW w:w="6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E478CF" w:rsidRPr="00E478CF" w:rsidRDefault="00E478CF" w:rsidP="00E478CF">
            <w:pPr>
              <w:widowControl w:val="0"/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клубных формирований</w:t>
            </w:r>
          </w:p>
        </w:tc>
        <w:tc>
          <w:tcPr>
            <w:tcW w:w="1016" w:type="dxa"/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E478CF" w:rsidRPr="00E478CF" w:rsidTr="00157448">
        <w:tc>
          <w:tcPr>
            <w:tcW w:w="6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E478CF" w:rsidRPr="00E478CF" w:rsidRDefault="00E478CF" w:rsidP="00E478CF">
            <w:pPr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коллективов со званиями «народный» (образцовый) художественных коллективов</w:t>
            </w:r>
          </w:p>
        </w:tc>
        <w:tc>
          <w:tcPr>
            <w:tcW w:w="1016" w:type="dxa"/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478CF" w:rsidRPr="00E478CF" w:rsidTr="00157448">
        <w:tc>
          <w:tcPr>
            <w:tcW w:w="6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E478CF" w:rsidRPr="00E478CF" w:rsidRDefault="00E478CF" w:rsidP="00E478CF">
            <w:pPr>
              <w:widowControl w:val="0"/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выездных мероприятий народных (образцовых) коллективов</w:t>
            </w:r>
          </w:p>
        </w:tc>
        <w:tc>
          <w:tcPr>
            <w:tcW w:w="1016" w:type="dxa"/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</w:tr>
      <w:tr w:rsidR="00E478CF" w:rsidRPr="00E478CF" w:rsidTr="00157448">
        <w:tc>
          <w:tcPr>
            <w:tcW w:w="607" w:type="dxa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</w:tcPr>
          <w:p w:rsidR="00E478CF" w:rsidRPr="00E478CF" w:rsidRDefault="00E478CF" w:rsidP="00E478CF">
            <w:pPr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мероприятий народных (образцовых) коллективов</w:t>
            </w:r>
          </w:p>
        </w:tc>
        <w:tc>
          <w:tcPr>
            <w:tcW w:w="1016" w:type="dxa"/>
          </w:tcPr>
          <w:p w:rsidR="00E478CF" w:rsidRPr="00E478CF" w:rsidRDefault="00E478CF" w:rsidP="00E478C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478CF" w:rsidRPr="00E478CF" w:rsidRDefault="00E478CF" w:rsidP="00E478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E478CF" w:rsidRPr="00E478CF" w:rsidTr="00157448">
        <w:tc>
          <w:tcPr>
            <w:tcW w:w="6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E478CF" w:rsidRPr="00E478CF" w:rsidTr="00157448">
        <w:trPr>
          <w:trHeight w:val="1466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3441" w:type="dxa"/>
            <w:vMerge w:val="restart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Правительства Российской Федерации от 15.04.2014 года № 317,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E478CF" w:rsidRPr="00E478CF" w:rsidTr="00157448">
        <w:trPr>
          <w:trHeight w:val="1406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E478CF" w:rsidRPr="00E478CF" w:rsidTr="00157448">
        <w:trPr>
          <w:trHeight w:val="1494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коллективов со званиями «народный» (образцовый) художественных коллективов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E478CF" w:rsidRPr="00E478CF" w:rsidTr="00157448">
        <w:trPr>
          <w:trHeight w:val="968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выездных мероприятий народных (образцовых) коллективов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  <w:tr w:rsidR="00E478CF" w:rsidRPr="00E478CF" w:rsidTr="00157448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мероприятий народных (образцовых) коллективов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E478CF" w:rsidRPr="00E478C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lastRenderedPageBreak/>
        <w:t xml:space="preserve">2.6. </w:t>
      </w:r>
      <w:r w:rsidRPr="00E478CF">
        <w:rPr>
          <w:rFonts w:ascii="Times New Roman" w:hAnsi="Times New Roman"/>
          <w:b/>
          <w:bCs/>
          <w:sz w:val="24"/>
          <w:szCs w:val="24"/>
        </w:rPr>
        <w:t>Подпрограмма «</w:t>
      </w:r>
      <w:r w:rsidRPr="00E478CF">
        <w:rPr>
          <w:rFonts w:ascii="Times New Roman" w:hAnsi="Times New Roman"/>
          <w:b/>
          <w:sz w:val="24"/>
          <w:szCs w:val="24"/>
        </w:rPr>
        <w:t>Совершенствование управления в сфере культуры»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6946"/>
      </w:tblGrid>
      <w:tr w:rsidR="00E478CF" w:rsidRPr="00E478CF" w:rsidTr="00157448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46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«</w:t>
            </w:r>
            <w:r w:rsidRPr="00E478CF">
              <w:rPr>
                <w:rFonts w:ascii="Times New Roman" w:hAnsi="Times New Roman"/>
                <w:sz w:val="24"/>
                <w:szCs w:val="24"/>
              </w:rPr>
              <w:t>Сохранение и развитие культуры в муниципальном образовании «Курумканский район»</w:t>
            </w: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»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6946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в сфере культуры 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-с</w:t>
            </w:r>
            <w:r w:rsidRPr="00E478CF">
              <w:rPr>
                <w:rFonts w:ascii="Times New Roman" w:hAnsi="Times New Roman"/>
                <w:sz w:val="24"/>
                <w:szCs w:val="24"/>
              </w:rPr>
              <w:t>овершенствование правового, организационного, экономического механизмов функционирования в сфере культуры;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обеспечение достойной оплаты труда работникам учреждений культуры;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формирование и продвижение позитивного имиджа отрасли культуры Курумканского района.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объем платных услуг;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«Культура»;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 количество мероприятий республиканского, международного и всероссийского уровней.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E478CF" w:rsidRPr="00E478CF" w:rsidRDefault="00E478CF" w:rsidP="00E4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946" w:type="dxa"/>
            <w:shd w:val="clear" w:color="auto" w:fill="auto"/>
            <w:hideMark/>
          </w:tcPr>
          <w:p w:rsidR="00E478CF" w:rsidRPr="00E478CF" w:rsidRDefault="00E478CF" w:rsidP="00E4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Повышение объема и качества государственных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Сроки реализации: 2020-2025 годы 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946" w:type="dxa"/>
            <w:shd w:val="clear" w:color="auto" w:fill="auto"/>
            <w:hideMark/>
          </w:tcPr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6 623,6 т.р.</w:t>
            </w:r>
          </w:p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 том числе: 2020 г. – 882,4 т.р., 2021 г. – 948,5т.р., 2022 г. – 1 169,0 т.р., 2023 г. – 1 210,7 т.р., 2024 г. – 1 206,5 т.р., 2025 г. – 1 206,5 т.р.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i/>
          <w:sz w:val="24"/>
          <w:szCs w:val="24"/>
        </w:rPr>
        <w:t xml:space="preserve">* - </w:t>
      </w:r>
      <w:r w:rsidRPr="00E478C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478CF" w:rsidRPr="00E478CF" w:rsidRDefault="00E478CF" w:rsidP="00E478C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2.6.1. Основные цели и задачи подпрограммы, целевые индикаторы</w:t>
      </w:r>
    </w:p>
    <w:p w:rsidR="00E478CF" w:rsidRPr="00E478CF" w:rsidRDefault="00E478CF" w:rsidP="00E478CF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422"/>
        <w:gridCol w:w="1134"/>
        <w:gridCol w:w="993"/>
        <w:gridCol w:w="992"/>
        <w:gridCol w:w="992"/>
        <w:gridCol w:w="803"/>
        <w:gridCol w:w="97"/>
        <w:gridCol w:w="28"/>
        <w:gridCol w:w="915"/>
        <w:gridCol w:w="993"/>
      </w:tblGrid>
      <w:tr w:rsidR="00E478CF" w:rsidRPr="00E478CF" w:rsidTr="00157448">
        <w:trPr>
          <w:cantSplit/>
          <w:trHeight w:val="20"/>
        </w:trPr>
        <w:tc>
          <w:tcPr>
            <w:tcW w:w="3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Прогнозный период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i/>
                <w:iCs/>
                <w:sz w:val="24"/>
                <w:szCs w:val="24"/>
              </w:rPr>
              <w:t>Цель:</w:t>
            </w: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Повышение эффективности управления в сфере культуры и искусства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i/>
                <w:iCs/>
                <w:sz w:val="24"/>
                <w:szCs w:val="24"/>
              </w:rPr>
              <w:t>Задача:</w:t>
            </w:r>
            <w:r w:rsidRPr="00E478CF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правового, организационного, экономического механизмов функционирования в сфере культуры и искусства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Объем платных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1275,0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i/>
                <w:iCs/>
                <w:sz w:val="24"/>
                <w:szCs w:val="24"/>
              </w:rPr>
              <w:t>Задача:</w:t>
            </w:r>
            <w:r w:rsidRPr="00E478CF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и продвижение позитивного инвестиционного имиджа культуры и искусства Республики Бурятия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E478CF" w:rsidRPr="00E478CF" w:rsidTr="00157448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мероприятий международного и всероссийского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8C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8CF" w:rsidRPr="00E478CF" w:rsidRDefault="00E478CF" w:rsidP="00E47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78CF" w:rsidRPr="00E478CF" w:rsidRDefault="00E478CF" w:rsidP="00E478C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2.6.2. Характеристика сферы реализации подпрограммы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Курумканского района.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Создание условий для реализации программы предполагает реализацию следующих мероприятий:</w:t>
      </w:r>
    </w:p>
    <w:p w:rsidR="00E478CF" w:rsidRPr="00E478CF" w:rsidRDefault="00E478CF" w:rsidP="00E478CF">
      <w:pPr>
        <w:widowControl w:val="0"/>
        <w:numPr>
          <w:ilvl w:val="0"/>
          <w:numId w:val="26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повышение качества планирования и контроля достижения целей, решения задач и результатов деятельности;</w:t>
      </w:r>
    </w:p>
    <w:p w:rsidR="00E478CF" w:rsidRPr="00E478CF" w:rsidRDefault="00E478CF" w:rsidP="00E478CF">
      <w:pPr>
        <w:widowControl w:val="0"/>
        <w:numPr>
          <w:ilvl w:val="0"/>
          <w:numId w:val="26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расширение сферы применения и повышение качества методов бюджетирования, ориентированных на результаты;</w:t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оптимизацию бюджетной сети и повышение качества управления бюджетными средств.</w:t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E478CF" w:rsidRPr="00E478CF" w:rsidRDefault="00E478CF" w:rsidP="00E4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E478CF" w:rsidRPr="00E478CF" w:rsidTr="00157448">
        <w:tc>
          <w:tcPr>
            <w:tcW w:w="6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E478CF" w:rsidRPr="00E478CF" w:rsidTr="00157448">
        <w:trPr>
          <w:trHeight w:val="332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Объем платных услуг</w:t>
            </w:r>
          </w:p>
        </w:tc>
        <w:tc>
          <w:tcPr>
            <w:tcW w:w="3441" w:type="dxa"/>
            <w:vMerge w:val="restart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постановлением Правительства Российской Федерации от 15.04.2014 года № 317,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Низкая активность граждан.</w:t>
            </w:r>
          </w:p>
        </w:tc>
      </w:tr>
      <w:tr w:rsidR="00E478CF" w:rsidRPr="00E478CF" w:rsidTr="00157448">
        <w:trPr>
          <w:trHeight w:val="1406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  <w:tr w:rsidR="00E478CF" w:rsidRPr="00E478CF" w:rsidTr="00157448">
        <w:trPr>
          <w:trHeight w:val="1494"/>
        </w:trPr>
        <w:tc>
          <w:tcPr>
            <w:tcW w:w="604" w:type="dxa"/>
          </w:tcPr>
          <w:p w:rsidR="00E478CF" w:rsidRPr="00E478CF" w:rsidRDefault="00E478CF" w:rsidP="00E4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2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Количество мероприятий международного и всероссийского уровней</w:t>
            </w:r>
          </w:p>
        </w:tc>
        <w:tc>
          <w:tcPr>
            <w:tcW w:w="3441" w:type="dxa"/>
            <w:vMerge/>
          </w:tcPr>
          <w:p w:rsidR="00E478CF" w:rsidRPr="00E478CF" w:rsidRDefault="00E478CF" w:rsidP="00E478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</w:tbl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br w:type="page"/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  <w:sectPr w:rsidR="00E478CF" w:rsidRPr="00E478C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lastRenderedPageBreak/>
        <w:t>2.7. Подпрограмма</w:t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«Создание условий для реализации муниципальной программы»</w:t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237"/>
      </w:tblGrid>
      <w:tr w:rsidR="00E478CF" w:rsidRPr="00E478CF" w:rsidTr="00157448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6237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E478CF" w:rsidRPr="00E478CF" w:rsidTr="00157448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E478CF" w:rsidRPr="00E478CF" w:rsidTr="00157448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6237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бюджетными средствами </w:t>
            </w:r>
          </w:p>
        </w:tc>
      </w:tr>
      <w:tr w:rsidR="00E478CF" w:rsidRPr="00E478CF" w:rsidTr="00157448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-</w:t>
            </w:r>
            <w:r w:rsidRPr="00E478CF">
              <w:rPr>
                <w:rFonts w:ascii="Times New Roman" w:hAnsi="Times New Roman"/>
                <w:sz w:val="24"/>
                <w:szCs w:val="24"/>
              </w:rPr>
              <w:t> Обеспечение целевого характера исполнения бюджетных средств в соответствии с утвержденными ему бюджетными ассигнованиями и лимитами бюджетных обязательств.</w:t>
            </w:r>
          </w:p>
        </w:tc>
      </w:tr>
      <w:tr w:rsidR="00E478CF" w:rsidRPr="00E478CF" w:rsidTr="00157448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E478CF" w:rsidRPr="00E478CF" w:rsidRDefault="00E478CF" w:rsidP="00E478C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 w:rsidRPr="00E47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100% обслуживание лицевых счетов;</w:t>
            </w:r>
          </w:p>
          <w:p w:rsidR="00E478CF" w:rsidRPr="00E478CF" w:rsidRDefault="00E478CF" w:rsidP="00E478C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pacing w:val="2"/>
                <w:sz w:val="24"/>
                <w:szCs w:val="24"/>
              </w:rPr>
              <w:t>- доля своевременно представленной годовой, квартальной, месячной отчетности (100%)</w:t>
            </w:r>
          </w:p>
        </w:tc>
      </w:tr>
      <w:tr w:rsidR="00E478CF" w:rsidRPr="00E478CF" w:rsidTr="00157448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E478CF" w:rsidRPr="00E478CF" w:rsidTr="00157448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237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Мероприятия программы направлены на повышение эффективного управления финансовыми ресурсами подведомственных учреждений, ориентированного на результаты</w:t>
            </w:r>
          </w:p>
        </w:tc>
      </w:tr>
      <w:tr w:rsidR="00E478CF" w:rsidRPr="00E478CF" w:rsidTr="00157448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15 807,6 т.р.,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 том числе: 2020 г. – 2 427,1т.р., 2021 г. – 2 450,0т.р., 2022 г. – 3 621,8т.р., 2023 г. – 3 429,4т.р., 2024 г. – 1 974,4 т.р., 2025 г. – 1 904,9 т.р.</w:t>
            </w:r>
          </w:p>
        </w:tc>
      </w:tr>
      <w:tr w:rsidR="00E478CF" w:rsidRPr="00E478CF" w:rsidTr="00157448">
        <w:trPr>
          <w:trHeight w:val="389"/>
        </w:trPr>
        <w:tc>
          <w:tcPr>
            <w:tcW w:w="3981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Сроки реализации: 2020-2025 годы 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i/>
          <w:sz w:val="24"/>
          <w:szCs w:val="24"/>
        </w:rPr>
        <w:t xml:space="preserve">* - </w:t>
      </w:r>
      <w:r w:rsidRPr="00E478C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E478CF" w:rsidRPr="00E478CF" w:rsidRDefault="00E478CF" w:rsidP="00E478C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2.7.1.Характеристика сферы реализации подпрограммы</w:t>
      </w:r>
    </w:p>
    <w:p w:rsidR="00E478CF" w:rsidRPr="00E478CF" w:rsidRDefault="00E478CF" w:rsidP="00E478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Одной из основных задач по обеспечению исполнения бюджета является эффективность использования бюджетных средств. В рамках решения данной задачи роль централизованных бухгалтерий приобретает все большее значение.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Бюджетный учет, как и вообще учет, для каждого юридического лица требует больших финансовых влияний и профессиональных кадров. Поэтому только через централизацию учета, через программное обеспечение, централизующее этот учет, можно решать вопросы по качественному составлению отчетности.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Важно обеспечить эффективное функционирование централизованных бухгалтерий с соблюдением всех требований современного законодательства. Для этих целей информационные системы, на базе которых производится автоматизация централизованных бухгалтерий, должны обеспечивать: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- ведение учета по группам учреждений с учетом их ведомственной принадлежности в соответствии с единым методологическим подходом, что позволяет значительно сократить сроки сведения и консолидации отчетности и оперативно производить сравнение показателей как за определенный период, так и между учреждениями;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- использование единых справочников и классификаторов, без чего невозможно получать значения отдельных показателей, необходимые для проведения анализа;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 xml:space="preserve">- ведение всех учетных процессов в единой базе данных всеми сотрудниками централизованной бухгалтерии, что избавляет от необходимости дополнительного сбора </w:t>
      </w:r>
      <w:r w:rsidRPr="00E478CF">
        <w:rPr>
          <w:rFonts w:ascii="Times New Roman" w:hAnsi="Times New Roman"/>
          <w:spacing w:val="2"/>
          <w:sz w:val="24"/>
          <w:szCs w:val="24"/>
        </w:rPr>
        <w:lastRenderedPageBreak/>
        <w:t>информации при составлении учетных регистров, отчетных форм и формирования управленческих показателей;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- возможность удаленного мониторинга ряда ключевых показателей руководителями обслуживаемых учреждений для получения сведений, необходимых для принятия решений, связанных с функционированием учреждений;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- высокую степень отказоустойчивости системы и сохранности информации (учитывая значимость сохранности такого большого объема информации, который обрабатывается в централизованной бухгалтерии).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В рамках настоящей подпрограммы предполагается организация бюджетного учета в централизованной бухгалтерии, направленная на повышение эффективности использования бюджетных средств и результатов деятельности муниципальных учреждений: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- минимизация управленческих затрат по осуществлению учетных и отчетных процедур;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- унификация порядка ведения учета и проведения контрольных мероприятий;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- обеспечение руководства органа власти достоверной и оперативной информацией;</w:t>
      </w:r>
    </w:p>
    <w:p w:rsidR="00E478CF" w:rsidRPr="00E478CF" w:rsidRDefault="00E478CF" w:rsidP="00E478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478CF">
        <w:rPr>
          <w:rFonts w:ascii="Times New Roman" w:hAnsi="Times New Roman"/>
          <w:spacing w:val="2"/>
          <w:sz w:val="24"/>
          <w:szCs w:val="24"/>
        </w:rPr>
        <w:t>- повышение качества бюджетной отчетности.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478CF">
        <w:rPr>
          <w:rFonts w:ascii="Times New Roman" w:hAnsi="Times New Roman"/>
          <w:color w:val="121212"/>
          <w:sz w:val="24"/>
          <w:szCs w:val="24"/>
        </w:rPr>
        <w:br/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1080" w:firstLine="54"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2.8. Подпрограмма</w:t>
      </w:r>
    </w:p>
    <w:p w:rsidR="00E478CF" w:rsidRPr="00E478CF" w:rsidRDefault="00E478CF" w:rsidP="00E478CF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E478CF">
        <w:rPr>
          <w:rFonts w:ascii="Times New Roman" w:eastAsia="MS Mincho" w:hAnsi="Times New Roman"/>
          <w:b/>
          <w:sz w:val="24"/>
          <w:szCs w:val="24"/>
          <w:lang w:eastAsia="ja-JP"/>
        </w:rPr>
        <w:t>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</w: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5998"/>
      </w:tblGrid>
      <w:tr w:rsidR="00E478CF" w:rsidRPr="00E478CF" w:rsidTr="0015744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98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78C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E478C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E478CF" w:rsidRPr="00E478CF" w:rsidTr="0015744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E478CF" w:rsidRPr="00E478CF" w:rsidTr="0015744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МБУК «Культурно - досуговый и методический центр» муниципального образования «Курумканский район»»; </w:t>
            </w:r>
          </w:p>
          <w:p w:rsidR="00E478CF" w:rsidRPr="00E478CF" w:rsidRDefault="00E478CF" w:rsidP="00E478C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МБУК «Централизованная библиотечная система МО «Курумканский район»»; 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МАУ ДО «Курумканская ДШИ»;</w:t>
            </w:r>
          </w:p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МБУК «Музей истории и развития традиционных народных промыслов МО «Курумканский район»</w:t>
            </w:r>
          </w:p>
        </w:tc>
      </w:tr>
      <w:tr w:rsidR="00E478CF" w:rsidRPr="00E478CF" w:rsidTr="0015744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5998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Повышение эффективности социальной поддержки;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социального обслуживания.</w:t>
            </w:r>
          </w:p>
        </w:tc>
      </w:tr>
      <w:tr w:rsidR="00E478CF" w:rsidRPr="00E478CF" w:rsidTr="0015744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5998" w:type="dxa"/>
            <w:shd w:val="clear" w:color="auto" w:fill="auto"/>
            <w:hideMark/>
          </w:tcPr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-закрепление и увеличение количества молодых специалистов в муниципальных учреждениях культуры; </w:t>
            </w:r>
          </w:p>
          <w:p w:rsidR="00E478CF" w:rsidRPr="00E478CF" w:rsidRDefault="00E478CF" w:rsidP="00E47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-улучшение положения и качества жизни работников культуры;</w:t>
            </w:r>
          </w:p>
        </w:tc>
      </w:tr>
      <w:tr w:rsidR="00E478CF" w:rsidRPr="00E478CF" w:rsidTr="0015744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998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доля работников, получающих компенсацию в общей численности работников</w:t>
            </w:r>
          </w:p>
        </w:tc>
      </w:tr>
      <w:tr w:rsidR="00E478CF" w:rsidRPr="00E478CF" w:rsidTr="0015744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998" w:type="dxa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Мероприятия программы направлены на обеспечение мер социальной поддержки </w:t>
            </w:r>
          </w:p>
        </w:tc>
      </w:tr>
      <w:tr w:rsidR="00E478CF" w:rsidRPr="00E478CF" w:rsidTr="0015744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5998" w:type="dxa"/>
            <w:shd w:val="clear" w:color="auto" w:fill="auto"/>
            <w:hideMark/>
          </w:tcPr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7 665,3т.р.,</w:t>
            </w:r>
          </w:p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 том числе: 2020 г. – 1 292,8 т.р., 2021 г. – 1 222,5т.р., 2022 г.-1 350,0т.р., 2023 г. -1 400,0т.р., 2024 г. – 1 200,0 т.р., 2025 г. – 1 200,0 т.р.</w:t>
            </w:r>
          </w:p>
        </w:tc>
      </w:tr>
      <w:tr w:rsidR="00E478CF" w:rsidRPr="00E478CF" w:rsidTr="00157448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998" w:type="dxa"/>
            <w:shd w:val="clear" w:color="auto" w:fill="auto"/>
            <w:hideMark/>
          </w:tcPr>
          <w:p w:rsidR="00E478CF" w:rsidRPr="00E478CF" w:rsidRDefault="00E478CF" w:rsidP="00E478C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Сроки реализации: 2020-2025 годы 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i/>
          <w:sz w:val="24"/>
          <w:szCs w:val="24"/>
        </w:rPr>
        <w:t xml:space="preserve">* - </w:t>
      </w:r>
      <w:r w:rsidRPr="00E478C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E478CF" w:rsidRPr="00E478CF" w:rsidRDefault="00E478CF" w:rsidP="00E478CF">
      <w:pPr>
        <w:numPr>
          <w:ilvl w:val="2"/>
          <w:numId w:val="48"/>
        </w:numPr>
        <w:spacing w:after="0" w:line="240" w:lineRule="auto"/>
        <w:contextualSpacing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  <w:r w:rsidRPr="00E478CF">
        <w:rPr>
          <w:rFonts w:ascii="Times New Roman" w:eastAsia="MS Mincho" w:hAnsi="Times New Roman"/>
          <w:b/>
          <w:sz w:val="24"/>
          <w:szCs w:val="24"/>
          <w:lang w:eastAsia="ja-JP"/>
        </w:rPr>
        <w:t>Характеристика сферы реализации подпрограммы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E478CF" w:rsidRPr="00E478CF" w:rsidRDefault="00E478CF" w:rsidP="00E478CF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</w:pPr>
      <w:r w:rsidRPr="00E478CF">
        <w:rPr>
          <w:rFonts w:ascii="Times New Roman" w:eastAsia="MS Mincho" w:hAnsi="Times New Roman"/>
          <w:sz w:val="24"/>
          <w:szCs w:val="24"/>
          <w:lang w:eastAsia="ja-JP"/>
        </w:rPr>
        <w:t>Подпрограмма «Реализация государственных полномочий по предоставлению мер социальной поддержки по оплате коммунальных услуг работникам учреждений культуры» осуществляется н</w:t>
      </w:r>
      <w:r w:rsidRPr="00E478C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 основании Закона Республики Бурятия от 24 марта 2005 г. N 1047-III "</w:t>
      </w:r>
      <w:r w:rsidRPr="00E478CF">
        <w:rPr>
          <w:rFonts w:ascii="Times New Roman" w:eastAsia="MS Mincho" w:hAnsi="Times New Roman"/>
          <w:sz w:val="24"/>
          <w:szCs w:val="24"/>
          <w:lang w:eastAsia="ja-JP"/>
        </w:rPr>
        <w:t>Об установлении размера, условий и порядка возмещения расходов, связанных с предоставлением мер социальной поддержки по оплате коммунальных услуг специалистам, проживающим, работающим в сельских населенных пунктах, рабочих поселках (поселках городского типа) на территории Республики Бурятия</w:t>
      </w:r>
      <w:r w:rsidRPr="00E478C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" специалистам муниципальных учреждений культурысостоящим в штате по основному месту работы в муниципальных учреждениях культуры, проживающих и осуществляющих свою деятельность в сельской местности, имеют право на денежную компенсацию. Возмещение предоставляется на оплату коммунальных услуг, включая расчеты за жилую площадь, свет и отопление. Работникам</w:t>
      </w:r>
      <w:r w:rsidRPr="00E478CF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Pr="00E478CF"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проживающим в жилых домах, не имеющих центрального отопления, по их желанию выплачивается денежная компенсация понесенных ими расходов на приобретение твердого топлива. Возмещение расходов на предоставление мер </w:t>
      </w:r>
      <w:r w:rsidRPr="00E478CF"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lastRenderedPageBreak/>
        <w:t>социальной поддержки, предусмотренных настоящим Законом, осуществляется за счет средств республиканского бюджета.</w:t>
      </w:r>
    </w:p>
    <w:p w:rsidR="00E478CF" w:rsidRPr="00E478CF" w:rsidRDefault="00E478CF" w:rsidP="00E478CF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478CF"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>Согласно соглашения об информационном взаимодействии между отделом социальной защиты населения по Баргузинскому району РГУ «ЦСПН» Министерства социальной защиты населения и отделом культуры АМО «Курумканский район», отдел культуры ежемесячно предоставляет сведения об уволившихся специалистах, утративших право на предоставление мер социальной поддержки по оплате жилья и коммунальных услуг. ОСЗН предоставляет сведения о специалистах имеющих право на предоставление мер социальной поддержки с указанием сумм выплат.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78CF">
        <w:rPr>
          <w:rFonts w:ascii="Times New Roman" w:hAnsi="Times New Roman"/>
          <w:b/>
          <w:color w:val="000000"/>
          <w:sz w:val="24"/>
          <w:szCs w:val="24"/>
        </w:rPr>
        <w:t>Основные цели и задачи, ожидаемые результаты реализации Подпрограммы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Целью Подпрограммы является создание условий для роста благосостояния граждан – получателей мер социальной поддержки и основ для повышения престижности проживания в сельской местности, содействие решению муниципальных задач в сфере культуры.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Задачи Подпрограммы: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-закрепление и увеличение количества молодых специалистов в муниципальных учреждениях культуры;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- повышение социального престижа и привлекательности педагогической профессии;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- улучшение положения и качества жизни работников культуры;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Реализация Подпрограммы позволит: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-повысить уровень качества жизни работников культуры, работающих сельской местности.</w:t>
      </w:r>
    </w:p>
    <w:p w:rsidR="00E478CF" w:rsidRPr="00E478CF" w:rsidRDefault="00E478CF" w:rsidP="00E478C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  <w:sectPr w:rsidR="00E478CF" w:rsidRPr="00E478C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478CF" w:rsidRPr="00E478CF" w:rsidRDefault="00E478CF" w:rsidP="00E478C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lastRenderedPageBreak/>
        <w:t xml:space="preserve">3. Оценка эффективности осуществления программы </w:t>
      </w:r>
      <w:r w:rsidRPr="00E478CF">
        <w:rPr>
          <w:rFonts w:ascii="Times New Roman" w:hAnsi="Times New Roman"/>
          <w:b/>
          <w:color w:val="000000"/>
          <w:spacing w:val="-14"/>
          <w:sz w:val="24"/>
          <w:szCs w:val="24"/>
        </w:rPr>
        <w:t>«</w:t>
      </w:r>
      <w:r w:rsidRPr="00E478CF">
        <w:rPr>
          <w:rFonts w:ascii="Times New Roman" w:hAnsi="Times New Roman"/>
          <w:b/>
          <w:sz w:val="24"/>
          <w:szCs w:val="24"/>
        </w:rPr>
        <w:t>Сохранение и развитие культуры в муниципальном образовании «Курумканский район»</w:t>
      </w:r>
    </w:p>
    <w:p w:rsidR="00E478CF" w:rsidRPr="00E478CF" w:rsidRDefault="00E478CF" w:rsidP="00E478C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478CF" w:rsidRPr="00E478CF" w:rsidRDefault="00E478CF" w:rsidP="00E478C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-рост числа культурно - досуговых мероприятий;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-участие в конкурсах международного, всероссийского уровня;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-число посещений театрально-зрелищных организаций;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 количество экспонатов в музейном фонде (пополняемость музейного фонда);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 количество экскурсий в музее;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-показатель численности сети учреждений дополнительного образования сферы культуры и искусства;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-уровень охвата детей МО «Курумканский район» эстетическим образованием; 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 уровень сохранности контингента учащихся;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 удельный вес преподавателей детской школы искусств МО «Курумканский район», имеющих высшую и первую квалификационную категорию, от общего числа преподавателей МАОУ ДОД «Курумканская ДШИ».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</w:t>
      </w:r>
      <w:r w:rsidRPr="00E478CF">
        <w:rPr>
          <w:rFonts w:ascii="Times New Roman" w:hAnsi="Times New Roman"/>
          <w:color w:val="000000"/>
          <w:sz w:val="24"/>
          <w:szCs w:val="24"/>
        </w:rPr>
        <w:t xml:space="preserve"> Количество новых поступлений на 1000 чел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- Количество зарегистрированных пользователей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- Количество документовыдач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>- Объем библиотечного фонда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Ожидаемые конечные, а также непосредственные результаты, позволяющие оценивать ход реализации Программы</w:t>
      </w:r>
    </w:p>
    <w:p w:rsidR="00E478CF" w:rsidRPr="00E478CF" w:rsidRDefault="00E478CF" w:rsidP="00E478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Оценка экономической эффективности Программы рассчитывается по итогам отчетного года по следующей формуле: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Tfi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Ei = --- x 100%, где: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TNi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Ei</w:t>
      </w:r>
      <w:r w:rsidRPr="00E478CF">
        <w:rPr>
          <w:rFonts w:ascii="Times New Roman" w:hAnsi="Times New Roman"/>
          <w:sz w:val="24"/>
          <w:szCs w:val="24"/>
        </w:rPr>
        <w:t xml:space="preserve"> - эффективность реализации i-й цели (задачи) Муниципальной программы (процентов);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Tfi</w:t>
      </w:r>
      <w:r w:rsidRPr="00E478CF">
        <w:rPr>
          <w:rFonts w:ascii="Times New Roman" w:hAnsi="Times New Roman"/>
          <w:sz w:val="24"/>
          <w:szCs w:val="24"/>
        </w:rPr>
        <w:t xml:space="preserve"> - фактический показатель (индикатор), отражающий реализацию i-й цели (задачи) Муниципальной программы, достигнутый в ходе ее реализации;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TNi</w:t>
      </w:r>
      <w:r w:rsidRPr="00E478CF">
        <w:rPr>
          <w:rFonts w:ascii="Times New Roman" w:hAnsi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Муниципальной программой.</w:t>
      </w:r>
    </w:p>
    <w:p w:rsidR="00E478CF" w:rsidRPr="00E478CF" w:rsidRDefault="00E478CF" w:rsidP="00E478C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  <w:r w:rsidRPr="00E478CF">
        <w:rPr>
          <w:rFonts w:ascii="Times New Roman" w:hAnsi="Times New Roman"/>
          <w:sz w:val="24"/>
          <w:szCs w:val="24"/>
          <w:lang w:val="de-DE"/>
        </w:rPr>
        <w:t>n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  <w:r w:rsidRPr="00E478CF">
        <w:rPr>
          <w:rFonts w:ascii="Times New Roman" w:hAnsi="Times New Roman"/>
          <w:sz w:val="24"/>
          <w:szCs w:val="24"/>
          <w:lang w:val="de-DE"/>
        </w:rPr>
        <w:t>SUM Ei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  <w:r w:rsidRPr="00E478CF">
        <w:rPr>
          <w:rFonts w:ascii="Times New Roman" w:hAnsi="Times New Roman"/>
          <w:sz w:val="24"/>
          <w:szCs w:val="24"/>
          <w:lang w:val="de-DE"/>
        </w:rPr>
        <w:t>i=1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  <w:r w:rsidRPr="00E478CF">
        <w:rPr>
          <w:rFonts w:ascii="Times New Roman" w:hAnsi="Times New Roman"/>
          <w:sz w:val="24"/>
          <w:szCs w:val="24"/>
          <w:lang w:val="de-DE"/>
        </w:rPr>
        <w:t xml:space="preserve">E = ------ x 100%, </w:t>
      </w:r>
      <w:r w:rsidRPr="00E478CF">
        <w:rPr>
          <w:rFonts w:ascii="Times New Roman" w:hAnsi="Times New Roman"/>
          <w:sz w:val="24"/>
          <w:szCs w:val="24"/>
        </w:rPr>
        <w:t>где</w:t>
      </w:r>
      <w:r w:rsidRPr="00E478CF">
        <w:rPr>
          <w:rFonts w:ascii="Times New Roman" w:hAnsi="Times New Roman"/>
          <w:sz w:val="24"/>
          <w:szCs w:val="24"/>
          <w:lang w:val="de-DE"/>
        </w:rPr>
        <w:t>: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n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 xml:space="preserve">E </w:t>
      </w:r>
      <w:r w:rsidRPr="00E478CF">
        <w:rPr>
          <w:rFonts w:ascii="Times New Roman" w:hAnsi="Times New Roman"/>
          <w:sz w:val="24"/>
          <w:szCs w:val="24"/>
        </w:rPr>
        <w:t>- эффективность реализации Муниципальной программы (процентов);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n</w:t>
      </w:r>
      <w:r w:rsidRPr="00E478CF">
        <w:rPr>
          <w:rFonts w:ascii="Times New Roman" w:hAnsi="Times New Roman"/>
          <w:sz w:val="24"/>
          <w:szCs w:val="24"/>
        </w:rPr>
        <w:t xml:space="preserve"> - количество показателей (индикаторов) Муниципальной программы.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4.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E478CF" w:rsidRPr="00E478CF" w:rsidTr="00157448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E478CF"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  <w:r w:rsidRPr="00E478CF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E478CF" w:rsidRPr="00E478CF" w:rsidTr="00157448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Эффективность реализации</w:t>
            </w:r>
            <w:r w:rsidRPr="00E478CF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Е &gt;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Высокоэффективный</w:t>
            </w:r>
          </w:p>
        </w:tc>
      </w:tr>
      <w:tr w:rsidR="00E478CF" w:rsidRPr="00E478CF" w:rsidTr="00157448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0,7&lt; Е&lt;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E478CF" w:rsidRPr="00E478CF" w:rsidTr="00157448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0,5&lt; Е&lt;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E478CF" w:rsidRPr="00E478CF" w:rsidTr="00157448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Е &lt; 0,5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E478CF" w:rsidRDefault="00E478CF" w:rsidP="00E478C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Неэффективные</w:t>
            </w:r>
          </w:p>
        </w:tc>
      </w:tr>
    </w:tbl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 xml:space="preserve">4. Социально – экономические последствия реализации Программы, 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 xml:space="preserve">общая оценка ее вклада в достижение соответствующей стратегической цели, 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78CF">
        <w:rPr>
          <w:rFonts w:ascii="Times New Roman" w:hAnsi="Times New Roman"/>
          <w:b/>
          <w:sz w:val="24"/>
          <w:szCs w:val="24"/>
        </w:rPr>
        <w:t>оценка рисков реализации Программы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Культура играет важную роль в жизни каждого человека, являясь одним из главных средств обеспечивающей </w:t>
      </w:r>
      <w:r w:rsidRPr="00E478CF">
        <w:rPr>
          <w:rFonts w:ascii="Times New Roman" w:hAnsi="Times New Roman"/>
          <w:bCs/>
          <w:sz w:val="24"/>
          <w:szCs w:val="24"/>
        </w:rPr>
        <w:t>потребность людей в занятиях любительским художественным творчеством, способствующей развитию дарований его участников, освоению и созданию ими культурных ценностей, к владению полезными навыками в области культуры быта, здорового образа жизни, организации досуга и отдыха.</w:t>
      </w:r>
    </w:p>
    <w:p w:rsidR="00E478CF" w:rsidRPr="00E478CF" w:rsidRDefault="00E478CF" w:rsidP="00E478C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сельской культуры </w:t>
      </w:r>
      <w:r w:rsidRPr="00E478CF">
        <w:rPr>
          <w:rFonts w:ascii="Times New Roman" w:hAnsi="Times New Roman"/>
          <w:color w:val="000000"/>
          <w:spacing w:val="-14"/>
          <w:sz w:val="24"/>
          <w:szCs w:val="24"/>
        </w:rPr>
        <w:t>будет в дальнейшем способствовать сохранению самобытного культурного наследия района, расширению сферы услуг, предоставляемых населению, созданию равных условий для культурного развития и культурно-досуговой деятельности населения.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 срывом мероприятий и не достижением целевых показателей;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- неэффективным использованием ресурсов.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Способом ограничения административного риска являются: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E478CF" w:rsidRPr="00E478CF" w:rsidRDefault="00E478CF" w:rsidP="00E478CF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78CF">
        <w:rPr>
          <w:rFonts w:ascii="Times New Roman" w:hAnsi="Times New Roman"/>
          <w:color w:val="000000"/>
          <w:sz w:val="24"/>
          <w:szCs w:val="24"/>
        </w:rPr>
        <w:t xml:space="preserve">- своевременная корректировка мероприятий Программы. </w:t>
      </w:r>
    </w:p>
    <w:p w:rsidR="00E478CF" w:rsidRPr="00E478CF" w:rsidRDefault="00E478CF" w:rsidP="00E478CF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78CF">
        <w:rPr>
          <w:rFonts w:ascii="Times New Roman" w:hAnsi="Times New Roman"/>
          <w:b/>
          <w:bCs/>
          <w:sz w:val="24"/>
          <w:szCs w:val="24"/>
        </w:rPr>
        <w:t>5. Механизм реализации программы</w:t>
      </w:r>
    </w:p>
    <w:p w:rsidR="00E478CF" w:rsidRPr="00E478CF" w:rsidRDefault="00E478CF" w:rsidP="00E478C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8CF" w:rsidRPr="00E478CF" w:rsidRDefault="00E478CF" w:rsidP="00E478C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Реализация мероприятий Программы осуществляется отделом культуры Администрации муниципального образования «Курумканский район» (далее также – исполнитель Программы), а также соисполнителями МБУК «Культурно - досуговый и методический центр» муниципального образования «Курумканский район»»; МБУК «Централизованная библиотечная система МО «Курумканский район»»; МБУК «Музей истории и развития традиционных народных промыслов» Курумканского района; МАУ ДО «Курумканская ДШИ».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>Исполнитель и соисполнители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содержания, выявляет технические и организационные проблемы в ходе реализации Программы и разрабатывает предложения по их решению.</w:t>
      </w:r>
    </w:p>
    <w:p w:rsidR="00E478CF" w:rsidRPr="00E478CF" w:rsidRDefault="00E478CF" w:rsidP="00E47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78CF">
        <w:rPr>
          <w:rFonts w:ascii="Times New Roman" w:hAnsi="Times New Roman"/>
          <w:sz w:val="24"/>
          <w:szCs w:val="24"/>
        </w:rPr>
        <w:t xml:space="preserve">Исполнитель и соисполнители Программы реализуют мероприятия Программы самостоятельно в пределах утвержденных объемов бюджетных ассигнований. Контроль за реализацией мероприятий Программы осуществляется отделом культуры Администрации муниципального образования «Курумканский район». </w:t>
      </w:r>
    </w:p>
    <w:p w:rsidR="00E478CF" w:rsidRPr="00E478CF" w:rsidRDefault="00E478CF" w:rsidP="00E478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8CF" w:rsidRPr="005A025C" w:rsidRDefault="00E478CF" w:rsidP="003B1156">
      <w:pPr>
        <w:spacing w:after="0" w:line="240" w:lineRule="auto"/>
        <w:jc w:val="both"/>
        <w:rPr>
          <w:rFonts w:ascii="Times New Roman" w:hAnsi="Times New Roman"/>
        </w:rPr>
      </w:pPr>
    </w:p>
    <w:sectPr w:rsidR="00E478CF" w:rsidRPr="005A025C" w:rsidSect="005A025C">
      <w:headerReference w:type="default" r:id="rId11"/>
      <w:pgSz w:w="12240" w:h="15840"/>
      <w:pgMar w:top="0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8B" w:rsidRDefault="00E3468B" w:rsidP="00637958">
      <w:pPr>
        <w:spacing w:after="0" w:line="240" w:lineRule="auto"/>
      </w:pPr>
      <w:r>
        <w:separator/>
      </w:r>
    </w:p>
  </w:endnote>
  <w:endnote w:type="continuationSeparator" w:id="0">
    <w:p w:rsidR="00E3468B" w:rsidRDefault="00E3468B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8B" w:rsidRDefault="00E3468B" w:rsidP="00637958">
      <w:pPr>
        <w:spacing w:after="0" w:line="240" w:lineRule="auto"/>
      </w:pPr>
      <w:r>
        <w:separator/>
      </w:r>
    </w:p>
  </w:footnote>
  <w:footnote w:type="continuationSeparator" w:id="0">
    <w:p w:rsidR="00E3468B" w:rsidRDefault="00E3468B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CF" w:rsidRDefault="00E478CF" w:rsidP="005A75E4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7</w:t>
    </w:r>
    <w:r>
      <w:rPr>
        <w:rStyle w:val="af4"/>
      </w:rPr>
      <w:fldChar w:fldCharType="end"/>
    </w:r>
  </w:p>
  <w:p w:rsidR="00E478CF" w:rsidRDefault="00E47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CF" w:rsidRDefault="00E478CF" w:rsidP="005A75E4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3</w:t>
    </w:r>
    <w:r>
      <w:rPr>
        <w:rStyle w:val="af4"/>
      </w:rPr>
      <w:fldChar w:fldCharType="end"/>
    </w:r>
  </w:p>
  <w:p w:rsidR="00E478CF" w:rsidRDefault="00E47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7" w:rsidRDefault="00E3468B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78CF">
      <w:rPr>
        <w:noProof/>
      </w:rPr>
      <w:t>31</w:t>
    </w:r>
    <w:r>
      <w:rPr>
        <w:noProof/>
      </w:rPr>
      <w:fldChar w:fldCharType="end"/>
    </w:r>
  </w:p>
  <w:p w:rsidR="00000000" w:rsidRDefault="00E3468B"/>
  <w:p w:rsidR="00000000" w:rsidRDefault="00E346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7A3"/>
    <w:multiLevelType w:val="hybridMultilevel"/>
    <w:tmpl w:val="CB3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4849"/>
    <w:multiLevelType w:val="hybridMultilevel"/>
    <w:tmpl w:val="D1C4E0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2662534"/>
    <w:multiLevelType w:val="hybridMultilevel"/>
    <w:tmpl w:val="65C6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0F93"/>
    <w:multiLevelType w:val="hybridMultilevel"/>
    <w:tmpl w:val="C090D1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D691FE3"/>
    <w:multiLevelType w:val="multilevel"/>
    <w:tmpl w:val="53A8C6C6"/>
    <w:lvl w:ilvl="0">
      <w:start w:val="2"/>
      <w:numFmt w:val="decimal"/>
      <w:lvlText w:val="%1........*"/>
      <w:lvlJc w:val="left"/>
      <w:pPr>
        <w:ind w:left="2160" w:hanging="2160"/>
      </w:pPr>
      <w:rPr>
        <w:rFonts w:hint="default"/>
        <w:b/>
        <w:color w:val="auto"/>
      </w:rPr>
    </w:lvl>
    <w:lvl w:ilvl="1">
      <w:start w:val="4"/>
      <w:numFmt w:val="decimal"/>
      <w:lvlText w:val="%1.%2.......*齠*"/>
      <w:lvlJc w:val="left"/>
      <w:pPr>
        <w:ind w:left="2520" w:hanging="2520"/>
      </w:pPr>
      <w:rPr>
        <w:rFonts w:hint="default"/>
        <w:b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5" w15:restartNumberingAfterBreak="0">
    <w:nsid w:val="0F2E79DE"/>
    <w:multiLevelType w:val="hybridMultilevel"/>
    <w:tmpl w:val="336E5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8697A"/>
    <w:multiLevelType w:val="hybridMultilevel"/>
    <w:tmpl w:val="5AB8CD48"/>
    <w:lvl w:ilvl="0" w:tplc="52B67FE8">
      <w:start w:val="1"/>
      <w:numFmt w:val="bullet"/>
      <w:lvlText w:val="—"/>
      <w:lvlJc w:val="left"/>
      <w:pPr>
        <w:ind w:left="1287" w:hanging="360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E44BF2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7E7CC9"/>
    <w:multiLevelType w:val="multilevel"/>
    <w:tmpl w:val="14BA6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8E41D4A"/>
    <w:multiLevelType w:val="hybridMultilevel"/>
    <w:tmpl w:val="C8F88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E21F4"/>
    <w:multiLevelType w:val="hybridMultilevel"/>
    <w:tmpl w:val="A5FE74F6"/>
    <w:lvl w:ilvl="0" w:tplc="48B80E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590B1B"/>
    <w:multiLevelType w:val="hybridMultilevel"/>
    <w:tmpl w:val="B6824CC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484AF6"/>
    <w:multiLevelType w:val="multilevel"/>
    <w:tmpl w:val="11D43134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6E652A"/>
    <w:multiLevelType w:val="multilevel"/>
    <w:tmpl w:val="81006A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16C3630"/>
    <w:multiLevelType w:val="hybridMultilevel"/>
    <w:tmpl w:val="72581D9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2A3430"/>
    <w:multiLevelType w:val="hybridMultilevel"/>
    <w:tmpl w:val="4A3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2215"/>
    <w:multiLevelType w:val="multilevel"/>
    <w:tmpl w:val="906E6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6DD775E"/>
    <w:multiLevelType w:val="multilevel"/>
    <w:tmpl w:val="22B878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 w15:restartNumberingAfterBreak="0">
    <w:nsid w:val="37E7665A"/>
    <w:multiLevelType w:val="multilevel"/>
    <w:tmpl w:val="CFCEC4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2" w15:restartNumberingAfterBreak="0">
    <w:nsid w:val="3902474E"/>
    <w:multiLevelType w:val="multilevel"/>
    <w:tmpl w:val="7D42E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BDE75E1"/>
    <w:multiLevelType w:val="hybridMultilevel"/>
    <w:tmpl w:val="1A326D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52AA0"/>
    <w:multiLevelType w:val="hybridMultilevel"/>
    <w:tmpl w:val="F70E707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AF4385D"/>
    <w:multiLevelType w:val="multilevel"/>
    <w:tmpl w:val="FD0C7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F2421"/>
    <w:multiLevelType w:val="multilevel"/>
    <w:tmpl w:val="5FA6E2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FCB54F5"/>
    <w:multiLevelType w:val="hybridMultilevel"/>
    <w:tmpl w:val="8304BAA2"/>
    <w:lvl w:ilvl="0" w:tplc="8AFC5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D6406"/>
    <w:multiLevelType w:val="multilevel"/>
    <w:tmpl w:val="212CF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5294E78"/>
    <w:multiLevelType w:val="hybridMultilevel"/>
    <w:tmpl w:val="20D27258"/>
    <w:lvl w:ilvl="0" w:tplc="48B80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DD5217"/>
    <w:multiLevelType w:val="multilevel"/>
    <w:tmpl w:val="FAAC3E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4" w15:restartNumberingAfterBreak="0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D4D4D"/>
    <w:multiLevelType w:val="hybridMultilevel"/>
    <w:tmpl w:val="9202E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 w15:restartNumberingAfterBreak="0">
    <w:nsid w:val="694006E0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546FC9"/>
    <w:multiLevelType w:val="hybridMultilevel"/>
    <w:tmpl w:val="2E9C9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A04145"/>
    <w:multiLevelType w:val="hybridMultilevel"/>
    <w:tmpl w:val="72A8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91F73"/>
    <w:multiLevelType w:val="hybridMultilevel"/>
    <w:tmpl w:val="439AC7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B5E0DD0"/>
    <w:multiLevelType w:val="hybridMultilevel"/>
    <w:tmpl w:val="3D36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7022DF"/>
    <w:multiLevelType w:val="multilevel"/>
    <w:tmpl w:val="067049CA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EBC5604"/>
    <w:multiLevelType w:val="hybridMultilevel"/>
    <w:tmpl w:val="567C5576"/>
    <w:lvl w:ilvl="0" w:tplc="48B80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668C8"/>
    <w:multiLevelType w:val="hybridMultilevel"/>
    <w:tmpl w:val="387A20A2"/>
    <w:lvl w:ilvl="0" w:tplc="5768AD7E">
      <w:start w:val="1"/>
      <w:numFmt w:val="bullet"/>
      <w:lvlText w:val="—"/>
      <w:lvlJc w:val="left"/>
      <w:pPr>
        <w:tabs>
          <w:tab w:val="num" w:pos="397"/>
        </w:tabs>
        <w:ind w:left="397" w:hanging="397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8"/>
  </w:num>
  <w:num w:numId="5">
    <w:abstractNumId w:val="32"/>
  </w:num>
  <w:num w:numId="6">
    <w:abstractNumId w:val="33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5"/>
  </w:num>
  <w:num w:numId="10">
    <w:abstractNumId w:val="12"/>
  </w:num>
  <w:num w:numId="11">
    <w:abstractNumId w:val="31"/>
  </w:num>
  <w:num w:numId="12">
    <w:abstractNumId w:val="1"/>
  </w:num>
  <w:num w:numId="13">
    <w:abstractNumId w:val="23"/>
  </w:num>
  <w:num w:numId="14">
    <w:abstractNumId w:val="3"/>
  </w:num>
  <w:num w:numId="15">
    <w:abstractNumId w:val="24"/>
  </w:num>
  <w:num w:numId="16">
    <w:abstractNumId w:val="14"/>
  </w:num>
  <w:num w:numId="17">
    <w:abstractNumId w:val="17"/>
  </w:num>
  <w:num w:numId="18">
    <w:abstractNumId w:val="41"/>
  </w:num>
  <w:num w:numId="19">
    <w:abstractNumId w:val="35"/>
  </w:num>
  <w:num w:numId="20">
    <w:abstractNumId w:val="34"/>
  </w:num>
  <w:num w:numId="21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6"/>
  </w:num>
  <w:num w:numId="24">
    <w:abstractNumId w:val="44"/>
  </w:num>
  <w:num w:numId="25">
    <w:abstractNumId w:val="11"/>
  </w:num>
  <w:num w:numId="26">
    <w:abstractNumId w:val="25"/>
  </w:num>
  <w:num w:numId="27">
    <w:abstractNumId w:val="5"/>
  </w:num>
  <w:num w:numId="28">
    <w:abstractNumId w:val="37"/>
  </w:num>
  <w:num w:numId="29">
    <w:abstractNumId w:val="1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9"/>
  </w:num>
  <w:num w:numId="33">
    <w:abstractNumId w:val="18"/>
  </w:num>
  <w:num w:numId="34">
    <w:abstractNumId w:val="0"/>
  </w:num>
  <w:num w:numId="35">
    <w:abstractNumId w:val="2"/>
  </w:num>
  <w:num w:numId="36">
    <w:abstractNumId w:val="29"/>
  </w:num>
  <w:num w:numId="37">
    <w:abstractNumId w:val="28"/>
  </w:num>
  <w:num w:numId="38">
    <w:abstractNumId w:val="20"/>
  </w:num>
  <w:num w:numId="39">
    <w:abstractNumId w:val="15"/>
  </w:num>
  <w:num w:numId="40">
    <w:abstractNumId w:val="7"/>
  </w:num>
  <w:num w:numId="41">
    <w:abstractNumId w:val="30"/>
  </w:num>
  <w:num w:numId="42">
    <w:abstractNumId w:val="22"/>
  </w:num>
  <w:num w:numId="43">
    <w:abstractNumId w:val="9"/>
  </w:num>
  <w:num w:numId="44">
    <w:abstractNumId w:val="4"/>
  </w:num>
  <w:num w:numId="45">
    <w:abstractNumId w:val="13"/>
  </w:num>
  <w:num w:numId="46">
    <w:abstractNumId w:val="43"/>
  </w:num>
  <w:num w:numId="47">
    <w:abstractNumId w:val="1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E5275"/>
    <w:rsid w:val="00002BEE"/>
    <w:rsid w:val="0000461E"/>
    <w:rsid w:val="00005F56"/>
    <w:rsid w:val="000160BF"/>
    <w:rsid w:val="000218EC"/>
    <w:rsid w:val="0003035A"/>
    <w:rsid w:val="0003505E"/>
    <w:rsid w:val="00046F36"/>
    <w:rsid w:val="00050853"/>
    <w:rsid w:val="00051E00"/>
    <w:rsid w:val="0005358D"/>
    <w:rsid w:val="00053D31"/>
    <w:rsid w:val="00055BAC"/>
    <w:rsid w:val="00061112"/>
    <w:rsid w:val="0007392B"/>
    <w:rsid w:val="000849CE"/>
    <w:rsid w:val="000A3BA0"/>
    <w:rsid w:val="000A6B57"/>
    <w:rsid w:val="000B3156"/>
    <w:rsid w:val="000B514F"/>
    <w:rsid w:val="000B5669"/>
    <w:rsid w:val="000C55A1"/>
    <w:rsid w:val="000C5F2C"/>
    <w:rsid w:val="000C6738"/>
    <w:rsid w:val="000D07D6"/>
    <w:rsid w:val="000D7F22"/>
    <w:rsid w:val="000F0F29"/>
    <w:rsid w:val="001073C8"/>
    <w:rsid w:val="001074C7"/>
    <w:rsid w:val="0011120E"/>
    <w:rsid w:val="00111494"/>
    <w:rsid w:val="00112A8B"/>
    <w:rsid w:val="001147B3"/>
    <w:rsid w:val="0012149B"/>
    <w:rsid w:val="001226B2"/>
    <w:rsid w:val="00122B49"/>
    <w:rsid w:val="00123801"/>
    <w:rsid w:val="00127A85"/>
    <w:rsid w:val="001304B6"/>
    <w:rsid w:val="001316C3"/>
    <w:rsid w:val="001316FB"/>
    <w:rsid w:val="001338B9"/>
    <w:rsid w:val="00136F52"/>
    <w:rsid w:val="001370A6"/>
    <w:rsid w:val="001409A7"/>
    <w:rsid w:val="00151164"/>
    <w:rsid w:val="0015297F"/>
    <w:rsid w:val="001556FB"/>
    <w:rsid w:val="00157252"/>
    <w:rsid w:val="001573A3"/>
    <w:rsid w:val="00176CF2"/>
    <w:rsid w:val="001832AC"/>
    <w:rsid w:val="00184973"/>
    <w:rsid w:val="001A03C0"/>
    <w:rsid w:val="001A102D"/>
    <w:rsid w:val="001A42E3"/>
    <w:rsid w:val="001A5064"/>
    <w:rsid w:val="001A6D5E"/>
    <w:rsid w:val="001B2171"/>
    <w:rsid w:val="001B4B7F"/>
    <w:rsid w:val="001B6D5B"/>
    <w:rsid w:val="001C1A91"/>
    <w:rsid w:val="001C395A"/>
    <w:rsid w:val="001C4F7F"/>
    <w:rsid w:val="001C5134"/>
    <w:rsid w:val="001D586A"/>
    <w:rsid w:val="001D7486"/>
    <w:rsid w:val="001E35D0"/>
    <w:rsid w:val="001F0CD8"/>
    <w:rsid w:val="00201863"/>
    <w:rsid w:val="0021124F"/>
    <w:rsid w:val="00212B80"/>
    <w:rsid w:val="00212C5F"/>
    <w:rsid w:val="00221AF0"/>
    <w:rsid w:val="00222429"/>
    <w:rsid w:val="00226418"/>
    <w:rsid w:val="0023174B"/>
    <w:rsid w:val="00233B89"/>
    <w:rsid w:val="00236BBD"/>
    <w:rsid w:val="0025273B"/>
    <w:rsid w:val="0025582A"/>
    <w:rsid w:val="002610EB"/>
    <w:rsid w:val="00264848"/>
    <w:rsid w:val="0027156F"/>
    <w:rsid w:val="002719E8"/>
    <w:rsid w:val="00281597"/>
    <w:rsid w:val="0028376E"/>
    <w:rsid w:val="002867B5"/>
    <w:rsid w:val="00294FF4"/>
    <w:rsid w:val="00297D9C"/>
    <w:rsid w:val="00297F46"/>
    <w:rsid w:val="002A078A"/>
    <w:rsid w:val="002A40F5"/>
    <w:rsid w:val="002A49A6"/>
    <w:rsid w:val="002A70BF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2AFA"/>
    <w:rsid w:val="00304AB3"/>
    <w:rsid w:val="003060B5"/>
    <w:rsid w:val="00306639"/>
    <w:rsid w:val="00307A57"/>
    <w:rsid w:val="003108B4"/>
    <w:rsid w:val="00311C63"/>
    <w:rsid w:val="00311CF5"/>
    <w:rsid w:val="00314A3B"/>
    <w:rsid w:val="00315AD5"/>
    <w:rsid w:val="003204A1"/>
    <w:rsid w:val="00323045"/>
    <w:rsid w:val="00330741"/>
    <w:rsid w:val="00332684"/>
    <w:rsid w:val="003329AD"/>
    <w:rsid w:val="00337E67"/>
    <w:rsid w:val="00341728"/>
    <w:rsid w:val="00341CE1"/>
    <w:rsid w:val="00345BE0"/>
    <w:rsid w:val="0036274E"/>
    <w:rsid w:val="003635EF"/>
    <w:rsid w:val="003654CB"/>
    <w:rsid w:val="00366D8A"/>
    <w:rsid w:val="0037220E"/>
    <w:rsid w:val="0037344F"/>
    <w:rsid w:val="00373967"/>
    <w:rsid w:val="0037433A"/>
    <w:rsid w:val="00376F38"/>
    <w:rsid w:val="003771FB"/>
    <w:rsid w:val="00386478"/>
    <w:rsid w:val="00390186"/>
    <w:rsid w:val="00390CAA"/>
    <w:rsid w:val="00392611"/>
    <w:rsid w:val="00396AC0"/>
    <w:rsid w:val="003A424A"/>
    <w:rsid w:val="003A5D69"/>
    <w:rsid w:val="003A5F48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401BD3"/>
    <w:rsid w:val="00412478"/>
    <w:rsid w:val="00420429"/>
    <w:rsid w:val="004249A1"/>
    <w:rsid w:val="0042626F"/>
    <w:rsid w:val="00430DF5"/>
    <w:rsid w:val="00431D18"/>
    <w:rsid w:val="00437FF4"/>
    <w:rsid w:val="004544FE"/>
    <w:rsid w:val="004563BA"/>
    <w:rsid w:val="00460440"/>
    <w:rsid w:val="00462317"/>
    <w:rsid w:val="00467D1E"/>
    <w:rsid w:val="00477C9D"/>
    <w:rsid w:val="00480063"/>
    <w:rsid w:val="00480CE9"/>
    <w:rsid w:val="0049278A"/>
    <w:rsid w:val="0049543D"/>
    <w:rsid w:val="004A0205"/>
    <w:rsid w:val="004B02DA"/>
    <w:rsid w:val="004C5BD1"/>
    <w:rsid w:val="004C76DD"/>
    <w:rsid w:val="004D348B"/>
    <w:rsid w:val="004D3F95"/>
    <w:rsid w:val="004E2BB6"/>
    <w:rsid w:val="004E3E5A"/>
    <w:rsid w:val="004E5275"/>
    <w:rsid w:val="004E66ED"/>
    <w:rsid w:val="004F7709"/>
    <w:rsid w:val="004F7CD7"/>
    <w:rsid w:val="00516922"/>
    <w:rsid w:val="0052209E"/>
    <w:rsid w:val="005267B0"/>
    <w:rsid w:val="00526ACD"/>
    <w:rsid w:val="00552F64"/>
    <w:rsid w:val="0055354A"/>
    <w:rsid w:val="00563F2D"/>
    <w:rsid w:val="00565637"/>
    <w:rsid w:val="005668F8"/>
    <w:rsid w:val="00573B0C"/>
    <w:rsid w:val="00580F9D"/>
    <w:rsid w:val="005A025C"/>
    <w:rsid w:val="005B33F1"/>
    <w:rsid w:val="005B53FB"/>
    <w:rsid w:val="005C4F4A"/>
    <w:rsid w:val="005D31B0"/>
    <w:rsid w:val="005D43DA"/>
    <w:rsid w:val="005D4AB6"/>
    <w:rsid w:val="005D7758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30FC4"/>
    <w:rsid w:val="00633DCE"/>
    <w:rsid w:val="00637958"/>
    <w:rsid w:val="00637C3C"/>
    <w:rsid w:val="00637F50"/>
    <w:rsid w:val="00642062"/>
    <w:rsid w:val="0064584A"/>
    <w:rsid w:val="00656BA3"/>
    <w:rsid w:val="00657D4D"/>
    <w:rsid w:val="00660A87"/>
    <w:rsid w:val="006803D4"/>
    <w:rsid w:val="00687C36"/>
    <w:rsid w:val="0069142B"/>
    <w:rsid w:val="00694E60"/>
    <w:rsid w:val="006966EA"/>
    <w:rsid w:val="00697D0C"/>
    <w:rsid w:val="006A7B7F"/>
    <w:rsid w:val="006B1427"/>
    <w:rsid w:val="006B5586"/>
    <w:rsid w:val="006C7691"/>
    <w:rsid w:val="006D04AA"/>
    <w:rsid w:val="006D2837"/>
    <w:rsid w:val="006D2ED0"/>
    <w:rsid w:val="006D308C"/>
    <w:rsid w:val="006D4189"/>
    <w:rsid w:val="006D62C9"/>
    <w:rsid w:val="006D7D2F"/>
    <w:rsid w:val="006E0EDE"/>
    <w:rsid w:val="006E5B05"/>
    <w:rsid w:val="006F17DD"/>
    <w:rsid w:val="00704DF8"/>
    <w:rsid w:val="00710668"/>
    <w:rsid w:val="00717BB0"/>
    <w:rsid w:val="0072096C"/>
    <w:rsid w:val="00720992"/>
    <w:rsid w:val="00722E32"/>
    <w:rsid w:val="00726CE5"/>
    <w:rsid w:val="007328F4"/>
    <w:rsid w:val="00744016"/>
    <w:rsid w:val="00752FAF"/>
    <w:rsid w:val="00766814"/>
    <w:rsid w:val="0077057B"/>
    <w:rsid w:val="007730F9"/>
    <w:rsid w:val="00775B49"/>
    <w:rsid w:val="007766E0"/>
    <w:rsid w:val="007802D7"/>
    <w:rsid w:val="00780C11"/>
    <w:rsid w:val="00794D9E"/>
    <w:rsid w:val="007A25FD"/>
    <w:rsid w:val="007B190F"/>
    <w:rsid w:val="007B5039"/>
    <w:rsid w:val="007C43D2"/>
    <w:rsid w:val="007C7170"/>
    <w:rsid w:val="007E370E"/>
    <w:rsid w:val="007E5A6A"/>
    <w:rsid w:val="007E686E"/>
    <w:rsid w:val="007F3153"/>
    <w:rsid w:val="007F43B1"/>
    <w:rsid w:val="007F5F2B"/>
    <w:rsid w:val="007F6C85"/>
    <w:rsid w:val="008211B1"/>
    <w:rsid w:val="00822197"/>
    <w:rsid w:val="008228F5"/>
    <w:rsid w:val="00832579"/>
    <w:rsid w:val="00833636"/>
    <w:rsid w:val="0084007E"/>
    <w:rsid w:val="00840B49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39F5"/>
    <w:rsid w:val="008A7543"/>
    <w:rsid w:val="008B3D04"/>
    <w:rsid w:val="008C4301"/>
    <w:rsid w:val="008D1E0A"/>
    <w:rsid w:val="008D1E60"/>
    <w:rsid w:val="008D4D00"/>
    <w:rsid w:val="008D76DA"/>
    <w:rsid w:val="008E5BD6"/>
    <w:rsid w:val="008F2B6B"/>
    <w:rsid w:val="008F5E61"/>
    <w:rsid w:val="00900144"/>
    <w:rsid w:val="00912069"/>
    <w:rsid w:val="009228F9"/>
    <w:rsid w:val="0092455F"/>
    <w:rsid w:val="00926317"/>
    <w:rsid w:val="0093085E"/>
    <w:rsid w:val="009435C9"/>
    <w:rsid w:val="00943C58"/>
    <w:rsid w:val="0095037A"/>
    <w:rsid w:val="00951617"/>
    <w:rsid w:val="00962C3A"/>
    <w:rsid w:val="0096383E"/>
    <w:rsid w:val="0096402E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A77F4"/>
    <w:rsid w:val="009B7BB9"/>
    <w:rsid w:val="009D42D4"/>
    <w:rsid w:val="009E457F"/>
    <w:rsid w:val="009E58DC"/>
    <w:rsid w:val="009F4234"/>
    <w:rsid w:val="00A068E9"/>
    <w:rsid w:val="00A115C8"/>
    <w:rsid w:val="00A177BF"/>
    <w:rsid w:val="00A2213C"/>
    <w:rsid w:val="00A23E92"/>
    <w:rsid w:val="00A264B7"/>
    <w:rsid w:val="00A26CE5"/>
    <w:rsid w:val="00A3073E"/>
    <w:rsid w:val="00A51691"/>
    <w:rsid w:val="00A531C5"/>
    <w:rsid w:val="00A54424"/>
    <w:rsid w:val="00A55382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2716"/>
    <w:rsid w:val="00AC4390"/>
    <w:rsid w:val="00AC58AF"/>
    <w:rsid w:val="00AC6613"/>
    <w:rsid w:val="00AD0956"/>
    <w:rsid w:val="00AD1685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26D7A"/>
    <w:rsid w:val="00B32089"/>
    <w:rsid w:val="00B32933"/>
    <w:rsid w:val="00B4543F"/>
    <w:rsid w:val="00B477A9"/>
    <w:rsid w:val="00B47B01"/>
    <w:rsid w:val="00B61B9D"/>
    <w:rsid w:val="00B62A34"/>
    <w:rsid w:val="00B70FEA"/>
    <w:rsid w:val="00B718E2"/>
    <w:rsid w:val="00B76749"/>
    <w:rsid w:val="00B852D4"/>
    <w:rsid w:val="00B87427"/>
    <w:rsid w:val="00B91721"/>
    <w:rsid w:val="00B95383"/>
    <w:rsid w:val="00BA1A0F"/>
    <w:rsid w:val="00BB333D"/>
    <w:rsid w:val="00BB4DEA"/>
    <w:rsid w:val="00BB7A8D"/>
    <w:rsid w:val="00BC0477"/>
    <w:rsid w:val="00BC1942"/>
    <w:rsid w:val="00BC4DA2"/>
    <w:rsid w:val="00BD1EBA"/>
    <w:rsid w:val="00BE6B93"/>
    <w:rsid w:val="00BF7E3C"/>
    <w:rsid w:val="00C10FAB"/>
    <w:rsid w:val="00C1798F"/>
    <w:rsid w:val="00C3166A"/>
    <w:rsid w:val="00C33B8D"/>
    <w:rsid w:val="00C430D7"/>
    <w:rsid w:val="00C436DC"/>
    <w:rsid w:val="00C54712"/>
    <w:rsid w:val="00C54939"/>
    <w:rsid w:val="00C55180"/>
    <w:rsid w:val="00C56CAF"/>
    <w:rsid w:val="00C634FC"/>
    <w:rsid w:val="00C739FA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33F8"/>
    <w:rsid w:val="00CB3D40"/>
    <w:rsid w:val="00CB5E46"/>
    <w:rsid w:val="00CB675F"/>
    <w:rsid w:val="00CC19D5"/>
    <w:rsid w:val="00CC67B6"/>
    <w:rsid w:val="00CC69FC"/>
    <w:rsid w:val="00CC750A"/>
    <w:rsid w:val="00CC7AAE"/>
    <w:rsid w:val="00CD0BB0"/>
    <w:rsid w:val="00CD551F"/>
    <w:rsid w:val="00CD712D"/>
    <w:rsid w:val="00CF625E"/>
    <w:rsid w:val="00CF6465"/>
    <w:rsid w:val="00D013AF"/>
    <w:rsid w:val="00D056C2"/>
    <w:rsid w:val="00D13C0C"/>
    <w:rsid w:val="00D1479E"/>
    <w:rsid w:val="00D17135"/>
    <w:rsid w:val="00D17195"/>
    <w:rsid w:val="00D26937"/>
    <w:rsid w:val="00D34031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8042F"/>
    <w:rsid w:val="00D80843"/>
    <w:rsid w:val="00D862F5"/>
    <w:rsid w:val="00D94BA1"/>
    <w:rsid w:val="00DA0F30"/>
    <w:rsid w:val="00DA1092"/>
    <w:rsid w:val="00DB43D0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F14E2"/>
    <w:rsid w:val="00DF21AC"/>
    <w:rsid w:val="00E017DC"/>
    <w:rsid w:val="00E02CFF"/>
    <w:rsid w:val="00E10722"/>
    <w:rsid w:val="00E11EE9"/>
    <w:rsid w:val="00E129CC"/>
    <w:rsid w:val="00E164C2"/>
    <w:rsid w:val="00E17EC2"/>
    <w:rsid w:val="00E3468B"/>
    <w:rsid w:val="00E37159"/>
    <w:rsid w:val="00E408F0"/>
    <w:rsid w:val="00E478CF"/>
    <w:rsid w:val="00E50C87"/>
    <w:rsid w:val="00E520BE"/>
    <w:rsid w:val="00E57FB5"/>
    <w:rsid w:val="00E624CD"/>
    <w:rsid w:val="00E734BA"/>
    <w:rsid w:val="00E91E8A"/>
    <w:rsid w:val="00E92655"/>
    <w:rsid w:val="00E95423"/>
    <w:rsid w:val="00E97A5A"/>
    <w:rsid w:val="00ED01AC"/>
    <w:rsid w:val="00ED475E"/>
    <w:rsid w:val="00EF2E2C"/>
    <w:rsid w:val="00EF3C11"/>
    <w:rsid w:val="00EF590A"/>
    <w:rsid w:val="00EF7992"/>
    <w:rsid w:val="00F1223E"/>
    <w:rsid w:val="00F12F2B"/>
    <w:rsid w:val="00F155B0"/>
    <w:rsid w:val="00F1639C"/>
    <w:rsid w:val="00F169D2"/>
    <w:rsid w:val="00F17C5D"/>
    <w:rsid w:val="00F26B78"/>
    <w:rsid w:val="00F412D2"/>
    <w:rsid w:val="00F42619"/>
    <w:rsid w:val="00F43FAC"/>
    <w:rsid w:val="00F51C87"/>
    <w:rsid w:val="00F5317B"/>
    <w:rsid w:val="00F53184"/>
    <w:rsid w:val="00F63BFF"/>
    <w:rsid w:val="00F65ACD"/>
    <w:rsid w:val="00F70F68"/>
    <w:rsid w:val="00F714F8"/>
    <w:rsid w:val="00F721C4"/>
    <w:rsid w:val="00F7275A"/>
    <w:rsid w:val="00F76A12"/>
    <w:rsid w:val="00F85FCE"/>
    <w:rsid w:val="00F90E24"/>
    <w:rsid w:val="00F97D57"/>
    <w:rsid w:val="00FA23C7"/>
    <w:rsid w:val="00FB27A0"/>
    <w:rsid w:val="00FB33F5"/>
    <w:rsid w:val="00FB4F72"/>
    <w:rsid w:val="00FC712B"/>
    <w:rsid w:val="00FC7C3B"/>
    <w:rsid w:val="00FD1058"/>
    <w:rsid w:val="00FD13A8"/>
    <w:rsid w:val="00FD4FA2"/>
    <w:rsid w:val="00FE4B7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97F1A"/>
  <w15:docId w15:val="{0CADECA3-0961-4AFB-B05A-6EB748E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78CF"/>
    <w:pPr>
      <w:keepNext/>
      <w:spacing w:after="0" w:line="240" w:lineRule="auto"/>
      <w:jc w:val="center"/>
      <w:outlineLvl w:val="0"/>
    </w:pPr>
    <w:rPr>
      <w:rFonts w:ascii="Arial" w:hAnsi="Arial"/>
      <w:b/>
      <w:sz w:val="32"/>
      <w:szCs w:val="20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7730F9"/>
    <w:pPr>
      <w:spacing w:after="360" w:line="240" w:lineRule="auto"/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730F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478CF"/>
    <w:rPr>
      <w:rFonts w:ascii="Arial" w:hAnsi="Arial" w:cs="Times New Roman"/>
      <w:b/>
      <w:sz w:val="32"/>
    </w:rPr>
  </w:style>
  <w:style w:type="numbering" w:customStyle="1" w:styleId="12">
    <w:name w:val="Нет списка1"/>
    <w:next w:val="a2"/>
    <w:uiPriority w:val="99"/>
    <w:semiHidden/>
    <w:unhideWhenUsed/>
    <w:rsid w:val="00E478CF"/>
  </w:style>
  <w:style w:type="paragraph" w:customStyle="1" w:styleId="ConsNormal">
    <w:name w:val="ConsNormal"/>
    <w:uiPriority w:val="99"/>
    <w:rsid w:val="00E47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No Spacing"/>
    <w:uiPriority w:val="99"/>
    <w:qFormat/>
    <w:rsid w:val="00E478CF"/>
    <w:rPr>
      <w:rFonts w:eastAsia="MS Mincho" w:cs="Times New Roman"/>
      <w:sz w:val="22"/>
      <w:szCs w:val="22"/>
      <w:lang w:eastAsia="ja-JP"/>
    </w:rPr>
  </w:style>
  <w:style w:type="paragraph" w:styleId="af0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f1"/>
    <w:uiPriority w:val="34"/>
    <w:qFormat/>
    <w:rsid w:val="00E478CF"/>
    <w:pPr>
      <w:ind w:left="720"/>
      <w:contextualSpacing/>
    </w:pPr>
    <w:rPr>
      <w:rFonts w:eastAsia="MS Mincho"/>
      <w:lang w:eastAsia="ja-JP"/>
    </w:rPr>
  </w:style>
  <w:style w:type="paragraph" w:styleId="af2">
    <w:name w:val="Normal (Web)"/>
    <w:basedOn w:val="a"/>
    <w:rsid w:val="00E4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1"/>
    <w:uiPriority w:val="99"/>
    <w:rsid w:val="00E478C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">
    <w:name w:val="Основной текст3"/>
    <w:uiPriority w:val="99"/>
    <w:rsid w:val="00E478CF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f3">
    <w:name w:val="Основной текст_"/>
    <w:link w:val="4"/>
    <w:uiPriority w:val="99"/>
    <w:locked/>
    <w:rsid w:val="00E478CF"/>
    <w:rPr>
      <w:rFonts w:ascii="Times New Roman" w:hAnsi="Times New Roman"/>
      <w:sz w:val="26"/>
      <w:shd w:val="clear" w:color="auto" w:fill="FFFFFF"/>
    </w:rPr>
  </w:style>
  <w:style w:type="paragraph" w:customStyle="1" w:styleId="4">
    <w:name w:val="Основной текст4"/>
    <w:basedOn w:val="a"/>
    <w:link w:val="af3"/>
    <w:uiPriority w:val="99"/>
    <w:rsid w:val="00E478CF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 w:cs="Calibri"/>
      <w:sz w:val="26"/>
      <w:szCs w:val="20"/>
    </w:rPr>
  </w:style>
  <w:style w:type="character" w:styleId="af4">
    <w:name w:val="page number"/>
    <w:basedOn w:val="a0"/>
    <w:uiPriority w:val="99"/>
    <w:rsid w:val="00E478CF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E4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478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78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E478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478CF"/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E478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uiPriority w:val="99"/>
    <w:rsid w:val="00E4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478CF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E478C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478CF"/>
    <w:rPr>
      <w:rFonts w:ascii="Times New Roman" w:hAnsi="Times New Roman" w:cs="Times New Roman"/>
    </w:rPr>
  </w:style>
  <w:style w:type="character" w:customStyle="1" w:styleId="2">
    <w:name w:val="Основной текст (2)_"/>
    <w:link w:val="20"/>
    <w:rsid w:val="00E478C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8CF"/>
    <w:pPr>
      <w:widowControl w:val="0"/>
      <w:shd w:val="clear" w:color="auto" w:fill="FFFFFF"/>
      <w:spacing w:before="180" w:after="0" w:line="235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15">
    <w:name w:val="Заголовок №1_"/>
    <w:link w:val="16"/>
    <w:rsid w:val="00E478CF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E478CF"/>
    <w:pPr>
      <w:widowControl w:val="0"/>
      <w:shd w:val="clear" w:color="auto" w:fill="FFFFFF"/>
      <w:spacing w:after="300" w:line="0" w:lineRule="atLeast"/>
      <w:outlineLvl w:val="0"/>
    </w:pPr>
    <w:rPr>
      <w:rFonts w:ascii="Segoe UI" w:eastAsia="Segoe UI" w:hAnsi="Segoe UI" w:cs="Segoe UI"/>
      <w:sz w:val="26"/>
      <w:szCs w:val="26"/>
    </w:rPr>
  </w:style>
  <w:style w:type="paragraph" w:customStyle="1" w:styleId="s16">
    <w:name w:val="s_16"/>
    <w:basedOn w:val="a"/>
    <w:rsid w:val="00E4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4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478CF"/>
    <w:rPr>
      <w:color w:val="800080"/>
      <w:u w:val="single"/>
    </w:rPr>
  </w:style>
  <w:style w:type="paragraph" w:customStyle="1" w:styleId="xl63">
    <w:name w:val="xl63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E478C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E478C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478C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2">
    <w:name w:val="xl72"/>
    <w:basedOn w:val="a"/>
    <w:rsid w:val="00E478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E478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E478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E47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47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E47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"/>
    <w:rsid w:val="00E47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E47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a"/>
    <w:rsid w:val="00E47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E47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E478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E478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478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rsid w:val="00E478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9">
    <w:name w:val="xl89"/>
    <w:basedOn w:val="a"/>
    <w:rsid w:val="00E478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a"/>
    <w:rsid w:val="00E478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E4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E478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3">
    <w:name w:val="xl93"/>
    <w:basedOn w:val="a"/>
    <w:rsid w:val="00E478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478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478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E478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478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E478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E47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E47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478C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2">
    <w:name w:val="xl102"/>
    <w:basedOn w:val="a"/>
    <w:rsid w:val="00E478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E478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E478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E47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47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E478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E478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E478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0">
    <w:name w:val="xl110"/>
    <w:basedOn w:val="a"/>
    <w:rsid w:val="00E478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character" w:customStyle="1" w:styleId="af1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f0"/>
    <w:uiPriority w:val="34"/>
    <w:locked/>
    <w:rsid w:val="00E478CF"/>
    <w:rPr>
      <w:rFonts w:eastAsia="MS Mincho" w:cs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F0F4-2747-4E2F-B3D1-630BAD7E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10170</Words>
  <Characters>57970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2023-08-25T06:30:00Z</cp:lastPrinted>
  <dcterms:created xsi:type="dcterms:W3CDTF">2023-09-04T07:02:00Z</dcterms:created>
  <dcterms:modified xsi:type="dcterms:W3CDTF">2023-09-04T07:02:00Z</dcterms:modified>
</cp:coreProperties>
</file>