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74" w:rsidRDefault="007F3674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7F3674" w:rsidRDefault="007F3674" w:rsidP="007F3674">
      <w:pPr>
        <w:pStyle w:val="a5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0E99D424" wp14:editId="3E6C1091">
            <wp:extent cx="571500" cy="685800"/>
            <wp:effectExtent l="19050" t="0" r="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674" w:rsidRDefault="007F3674" w:rsidP="007F3674">
      <w:pPr>
        <w:pStyle w:val="a5"/>
        <w:rPr>
          <w:szCs w:val="26"/>
        </w:rPr>
      </w:pPr>
      <w:r>
        <w:rPr>
          <w:szCs w:val="26"/>
        </w:rPr>
        <w:t>РАЙОННЫЙ СОВЕТ ДЕПУТАТОВ</w:t>
      </w:r>
    </w:p>
    <w:p w:rsidR="007F3674" w:rsidRDefault="007F3674" w:rsidP="007F3674">
      <w:pPr>
        <w:pStyle w:val="a5"/>
        <w:rPr>
          <w:szCs w:val="26"/>
        </w:rPr>
      </w:pPr>
      <w:r>
        <w:rPr>
          <w:szCs w:val="26"/>
        </w:rPr>
        <w:t>МУНИЦИПАЛЬНОГО ОБРАЗОВАНИЯ</w:t>
      </w:r>
    </w:p>
    <w:p w:rsidR="007F3674" w:rsidRPr="00D462F4" w:rsidRDefault="007F3674" w:rsidP="007F367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62F4">
        <w:rPr>
          <w:rFonts w:ascii="Times New Roman" w:hAnsi="Times New Roman"/>
          <w:b/>
          <w:bCs/>
          <w:sz w:val="28"/>
          <w:szCs w:val="26"/>
        </w:rPr>
        <w:t>«КУРУМКАНСКИЙ</w:t>
      </w:r>
      <w:r>
        <w:rPr>
          <w:rFonts w:ascii="Times New Roman" w:hAnsi="Times New Roman"/>
          <w:b/>
          <w:bCs/>
          <w:sz w:val="28"/>
          <w:szCs w:val="26"/>
        </w:rPr>
        <w:t xml:space="preserve"> </w:t>
      </w:r>
      <w:r w:rsidRPr="00D462F4">
        <w:rPr>
          <w:rFonts w:ascii="Times New Roman" w:hAnsi="Times New Roman"/>
          <w:b/>
          <w:bCs/>
          <w:sz w:val="28"/>
          <w:szCs w:val="26"/>
        </w:rPr>
        <w:t>РАЙОН»</w:t>
      </w:r>
    </w:p>
    <w:p w:rsidR="007F3674" w:rsidRDefault="007F3674" w:rsidP="007F3674">
      <w:pPr>
        <w:spacing w:after="0" w:line="240" w:lineRule="auto"/>
        <w:jc w:val="center"/>
        <w:rPr>
          <w:sz w:val="19"/>
          <w:szCs w:val="19"/>
        </w:rPr>
      </w:pPr>
      <w:r>
        <w:rPr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057900" cy="0"/>
                <wp:effectExtent l="32385" t="28575" r="3429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32B7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7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BBHcrU3QAAAAYBAAAPAAAAZHJzL2Rvd25yZXYueG1sTI9BT8Mw&#10;DIXvSPyHyEhcpi1lsKl0TSc0wYUD0jYOcMsa01ZrnC7J1sKvxxOHcbL9nvX8OV8OthUn9KFxpOBu&#10;koBAKp1pqFLwvn0ZpyBC1GR06wgVfGOAZXF9levMuJ7WeNrESnAIhUwrqGPsMilDWaPVYeI6JPa+&#10;nLc68ugrabzuOdy2cpokc2l1Q3yh1h2uaiz3m6NVYNYhPK+G9Of+zb8eDh/p6LPfjpS6vRmeFiAi&#10;DvGyDGd8RoeCmXbuSCaIVgE/ElmdcmX3cfbAze5PkEUu/+MXv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BBHcrU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7F3674" w:rsidRPr="006E16AB" w:rsidRDefault="007F3674" w:rsidP="007F36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2F4">
        <w:rPr>
          <w:rFonts w:ascii="Times New Roman" w:hAnsi="Times New Roman"/>
          <w:sz w:val="20"/>
          <w:szCs w:val="20"/>
        </w:rPr>
        <w:t>671640,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Республика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Бурятия,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Курумкан,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ул.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Балдакова,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13.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Тел.: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(30149)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42-1-95,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факс: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(30149)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41-</w:t>
      </w:r>
      <w:r w:rsidRPr="006E16A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</w:t>
      </w:r>
      <w:r w:rsidRPr="006E16AB">
        <w:rPr>
          <w:rFonts w:ascii="Times New Roman" w:hAnsi="Times New Roman"/>
          <w:sz w:val="20"/>
          <w:szCs w:val="20"/>
        </w:rPr>
        <w:t>63</w:t>
      </w:r>
    </w:p>
    <w:p w:rsidR="007F3674" w:rsidRDefault="007F3674" w:rsidP="007F367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F3674" w:rsidRDefault="007F3674" w:rsidP="007F367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F3674" w:rsidRPr="0040652C" w:rsidRDefault="007F3674" w:rsidP="007F3674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0652C">
        <w:rPr>
          <w:rFonts w:ascii="Times New Roman" w:hAnsi="Times New Roman"/>
          <w:b/>
          <w:sz w:val="26"/>
          <w:szCs w:val="26"/>
        </w:rPr>
        <w:t>РЕШЕНИЕ №</w:t>
      </w:r>
      <w:r w:rsidRPr="0040652C">
        <w:rPr>
          <w:rFonts w:ascii="Times New Roman" w:hAnsi="Times New Roman"/>
          <w:b/>
          <w:sz w:val="26"/>
          <w:szCs w:val="26"/>
          <w:lang w:val="en-US"/>
        </w:rPr>
        <w:t>LXV</w:t>
      </w:r>
      <w:r w:rsidRPr="0040652C">
        <w:rPr>
          <w:rFonts w:ascii="Times New Roman" w:hAnsi="Times New Roman"/>
          <w:b/>
          <w:sz w:val="26"/>
          <w:szCs w:val="26"/>
        </w:rPr>
        <w:t>-</w:t>
      </w:r>
      <w:r w:rsidR="00231855">
        <w:rPr>
          <w:rFonts w:ascii="Times New Roman" w:hAnsi="Times New Roman"/>
          <w:b/>
          <w:sz w:val="26"/>
          <w:szCs w:val="26"/>
        </w:rPr>
        <w:t>3</w:t>
      </w:r>
    </w:p>
    <w:p w:rsidR="007F3674" w:rsidRPr="0040652C" w:rsidRDefault="007F3674" w:rsidP="007F3674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0652C">
        <w:rPr>
          <w:rFonts w:ascii="Times New Roman" w:hAnsi="Times New Roman"/>
          <w:b/>
          <w:sz w:val="26"/>
          <w:szCs w:val="26"/>
        </w:rPr>
        <w:t>от «</w:t>
      </w:r>
      <w:r w:rsidR="00231855">
        <w:rPr>
          <w:rFonts w:ascii="Times New Roman" w:hAnsi="Times New Roman"/>
          <w:b/>
          <w:sz w:val="26"/>
          <w:szCs w:val="26"/>
        </w:rPr>
        <w:t>27</w:t>
      </w:r>
      <w:r w:rsidRPr="0040652C">
        <w:rPr>
          <w:rFonts w:ascii="Times New Roman" w:hAnsi="Times New Roman"/>
          <w:b/>
          <w:sz w:val="26"/>
          <w:szCs w:val="26"/>
        </w:rPr>
        <w:t>» августа 2024 года</w:t>
      </w:r>
    </w:p>
    <w:p w:rsidR="007F3674" w:rsidRPr="0040652C" w:rsidRDefault="007F3674" w:rsidP="007F3674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0652C">
        <w:rPr>
          <w:rFonts w:ascii="Times New Roman" w:hAnsi="Times New Roman"/>
          <w:b/>
          <w:sz w:val="26"/>
          <w:szCs w:val="26"/>
        </w:rPr>
        <w:t>с. Курумкан</w:t>
      </w:r>
    </w:p>
    <w:p w:rsidR="007F3674" w:rsidRPr="00E60965" w:rsidRDefault="007F3674" w:rsidP="007F3674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7F3674" w:rsidRPr="00E60965" w:rsidTr="008047B1">
        <w:tc>
          <w:tcPr>
            <w:tcW w:w="4786" w:type="dxa"/>
          </w:tcPr>
          <w:p w:rsidR="007F3674" w:rsidRPr="008E0E2D" w:rsidRDefault="007F3674" w:rsidP="008E0E2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0E2D">
              <w:rPr>
                <w:rFonts w:ascii="Times New Roman" w:hAnsi="Times New Roman"/>
                <w:b/>
                <w:sz w:val="28"/>
                <w:szCs w:val="28"/>
              </w:rPr>
              <w:t xml:space="preserve">«Об утверждении Положения </w:t>
            </w:r>
          </w:p>
          <w:p w:rsidR="007F3674" w:rsidRPr="008E0E2D" w:rsidRDefault="007F3674" w:rsidP="008E0E2D">
            <w:pPr>
              <w:pStyle w:val="consplustitle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E0E2D">
              <w:rPr>
                <w:b/>
                <w:bCs/>
                <w:color w:val="000000"/>
                <w:sz w:val="28"/>
                <w:szCs w:val="28"/>
              </w:rPr>
              <w:t>о проверке соблюдения лицами,</w:t>
            </w:r>
          </w:p>
          <w:p w:rsidR="007F3674" w:rsidRPr="008E0E2D" w:rsidRDefault="007F3674" w:rsidP="008E0E2D">
            <w:pPr>
              <w:pStyle w:val="consplustitle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E0E2D">
              <w:rPr>
                <w:b/>
                <w:bCs/>
                <w:color w:val="000000"/>
                <w:sz w:val="28"/>
                <w:szCs w:val="28"/>
              </w:rPr>
              <w:t>замещающими муниципальные должности в районном Совете депутатов муниципального образования «Курумканский район», Главой муниципального об</w:t>
            </w:r>
            <w:r w:rsidR="00D056C9">
              <w:rPr>
                <w:b/>
                <w:bCs/>
                <w:color w:val="000000"/>
                <w:sz w:val="28"/>
                <w:szCs w:val="28"/>
              </w:rPr>
              <w:t xml:space="preserve">разования «Курумканский район» </w:t>
            </w:r>
            <w:r w:rsidRPr="008E0E2D">
              <w:rPr>
                <w:b/>
                <w:bCs/>
                <w:color w:val="000000"/>
                <w:sz w:val="28"/>
                <w:szCs w:val="28"/>
              </w:rPr>
              <w:t>ограничений, запретов, исполнения обязанностей, установленных законодательством Российской Федерации о противодействии коррупции»</w:t>
            </w:r>
          </w:p>
          <w:p w:rsidR="007F3674" w:rsidRPr="006000DC" w:rsidRDefault="007F3674" w:rsidP="008047B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7F3674" w:rsidRDefault="007F3674" w:rsidP="007F3674">
      <w:pPr>
        <w:pStyle w:val="a4"/>
        <w:ind w:firstLine="567"/>
        <w:jc w:val="right"/>
        <w:rPr>
          <w:color w:val="000000"/>
          <w:sz w:val="20"/>
          <w:szCs w:val="20"/>
        </w:rPr>
      </w:pPr>
    </w:p>
    <w:p w:rsidR="0040652C" w:rsidRPr="008E0E2D" w:rsidRDefault="0040652C" w:rsidP="004A4DF7">
      <w:pPr>
        <w:pStyle w:val="consplustitle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8E0E2D">
        <w:rPr>
          <w:color w:val="000000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</w:t>
      </w:r>
      <w:r w:rsidR="006A0665" w:rsidRPr="006A0665">
        <w:rPr>
          <w:color w:val="000000"/>
          <w:sz w:val="28"/>
          <w:szCs w:val="28"/>
        </w:rPr>
        <w:t>Законом Республики Бурятия от 16.03.2009 № 701-IV «О противодействии коррупции</w:t>
      </w:r>
      <w:r w:rsidR="006A0665">
        <w:rPr>
          <w:color w:val="000000"/>
          <w:sz w:val="28"/>
          <w:szCs w:val="28"/>
        </w:rPr>
        <w:t xml:space="preserve">, </w:t>
      </w:r>
      <w:r w:rsidRPr="008E0E2D">
        <w:rPr>
          <w:color w:val="000000"/>
          <w:sz w:val="28"/>
          <w:szCs w:val="28"/>
        </w:rPr>
        <w:t xml:space="preserve">Уставом муниципального образования «Курумканский район» районный Совет депутатов муниципального образования «Курумканский район» </w:t>
      </w:r>
      <w:r w:rsidRPr="008E0E2D">
        <w:rPr>
          <w:b/>
          <w:color w:val="000000"/>
          <w:sz w:val="28"/>
          <w:szCs w:val="28"/>
        </w:rPr>
        <w:t>решил:</w:t>
      </w:r>
    </w:p>
    <w:p w:rsidR="008E0E2D" w:rsidRPr="008E0E2D" w:rsidRDefault="0040652C" w:rsidP="004A4DF7">
      <w:pPr>
        <w:pStyle w:val="consplustitl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E0E2D">
        <w:rPr>
          <w:color w:val="000000"/>
          <w:sz w:val="28"/>
          <w:szCs w:val="28"/>
        </w:rPr>
        <w:t xml:space="preserve">1. Утвердить </w:t>
      </w:r>
      <w:r w:rsidR="0053075C">
        <w:rPr>
          <w:color w:val="000000"/>
          <w:sz w:val="28"/>
          <w:szCs w:val="28"/>
        </w:rPr>
        <w:t xml:space="preserve">прилагаемое </w:t>
      </w:r>
      <w:r w:rsidRPr="008E0E2D">
        <w:rPr>
          <w:color w:val="000000"/>
          <w:sz w:val="28"/>
          <w:szCs w:val="28"/>
        </w:rPr>
        <w:t>Положение о проверке соблюдения лицами, замещающими муниципальные должности в районном Совете депутатов муниципального образования «Курумканский район», Главой муниципального образования «Курумканский район»  ограничений, запретов, исполнения обязанностей, установленных законодательством Российской Федерации о противодействии коррупции</w:t>
      </w:r>
      <w:r w:rsidR="008E0E2D" w:rsidRPr="008E0E2D">
        <w:rPr>
          <w:color w:val="000000"/>
          <w:sz w:val="28"/>
          <w:szCs w:val="28"/>
        </w:rPr>
        <w:t>.</w:t>
      </w:r>
    </w:p>
    <w:p w:rsidR="00231855" w:rsidRDefault="008E0E2D" w:rsidP="004A4DF7">
      <w:pPr>
        <w:pStyle w:val="consplustitl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E0E2D">
        <w:rPr>
          <w:color w:val="000000"/>
          <w:sz w:val="28"/>
          <w:szCs w:val="28"/>
        </w:rPr>
        <w:lastRenderedPageBreak/>
        <w:t>2. Настоящее Решение</w:t>
      </w:r>
      <w:r w:rsidR="00231855">
        <w:rPr>
          <w:color w:val="000000"/>
          <w:sz w:val="28"/>
          <w:szCs w:val="28"/>
        </w:rPr>
        <w:t xml:space="preserve"> подлежит официальному обнародованию путем размещения на официальном сайте МО «Курумканский район».</w:t>
      </w:r>
    </w:p>
    <w:p w:rsidR="008E0E2D" w:rsidRDefault="00231855" w:rsidP="004A4DF7">
      <w:pPr>
        <w:pStyle w:val="consplustitl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Решение </w:t>
      </w:r>
      <w:r w:rsidRPr="008E0E2D">
        <w:rPr>
          <w:color w:val="000000"/>
          <w:sz w:val="28"/>
          <w:szCs w:val="28"/>
        </w:rPr>
        <w:t>вступает</w:t>
      </w:r>
      <w:r w:rsidR="008E0E2D" w:rsidRPr="008E0E2D">
        <w:rPr>
          <w:color w:val="000000"/>
          <w:sz w:val="28"/>
          <w:szCs w:val="28"/>
        </w:rPr>
        <w:t xml:space="preserve"> в силу на следующий день после дня его официального обнародования</w:t>
      </w:r>
      <w:r>
        <w:rPr>
          <w:color w:val="000000"/>
          <w:sz w:val="28"/>
          <w:szCs w:val="28"/>
        </w:rPr>
        <w:t xml:space="preserve">. </w:t>
      </w:r>
    </w:p>
    <w:p w:rsidR="00231855" w:rsidRDefault="00231855" w:rsidP="004A4DF7">
      <w:pPr>
        <w:pStyle w:val="consplustitl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231855" w:rsidRDefault="00231855" w:rsidP="004A4DF7">
      <w:pPr>
        <w:pStyle w:val="consplustitl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8E0E2D" w:rsidRDefault="008E0E2D" w:rsidP="008E0E2D">
      <w:pPr>
        <w:pStyle w:val="consplustitle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8E0E2D" w:rsidRPr="004A4DF7" w:rsidRDefault="008E0E2D" w:rsidP="004A4DF7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4DF7">
        <w:rPr>
          <w:b/>
          <w:color w:val="000000"/>
          <w:sz w:val="28"/>
          <w:szCs w:val="28"/>
        </w:rPr>
        <w:t>Глава муниципального образования</w:t>
      </w:r>
    </w:p>
    <w:p w:rsidR="008E0E2D" w:rsidRPr="004A4DF7" w:rsidRDefault="008E0E2D" w:rsidP="004A4DF7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4DF7">
        <w:rPr>
          <w:b/>
          <w:color w:val="000000"/>
          <w:sz w:val="28"/>
          <w:szCs w:val="28"/>
        </w:rPr>
        <w:t xml:space="preserve">«Курумканский район»                                         </w:t>
      </w:r>
      <w:r w:rsidR="000D7095">
        <w:rPr>
          <w:b/>
          <w:color w:val="000000"/>
          <w:sz w:val="28"/>
          <w:szCs w:val="28"/>
        </w:rPr>
        <w:t xml:space="preserve">                           </w:t>
      </w:r>
      <w:r w:rsidRPr="004A4DF7">
        <w:rPr>
          <w:b/>
          <w:color w:val="000000"/>
          <w:sz w:val="28"/>
          <w:szCs w:val="28"/>
        </w:rPr>
        <w:t xml:space="preserve"> Л.Б. </w:t>
      </w:r>
      <w:proofErr w:type="spellStart"/>
      <w:r w:rsidRPr="004A4DF7">
        <w:rPr>
          <w:b/>
          <w:color w:val="000000"/>
          <w:sz w:val="28"/>
          <w:szCs w:val="28"/>
        </w:rPr>
        <w:t>Будаев</w:t>
      </w:r>
      <w:proofErr w:type="spellEnd"/>
    </w:p>
    <w:p w:rsidR="008E0E2D" w:rsidRPr="004A4DF7" w:rsidRDefault="008E0E2D" w:rsidP="004A4DF7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8E0E2D" w:rsidRDefault="008E0E2D" w:rsidP="004A4DF7">
      <w:pPr>
        <w:pStyle w:val="consplustitle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E0E2D" w:rsidRDefault="008E0E2D" w:rsidP="004A4DF7">
      <w:pPr>
        <w:pStyle w:val="consplustitle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E0E2D" w:rsidRPr="004A4DF7" w:rsidRDefault="008E0E2D" w:rsidP="004A4DF7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4DF7">
        <w:rPr>
          <w:b/>
          <w:color w:val="000000"/>
          <w:sz w:val="28"/>
          <w:szCs w:val="28"/>
        </w:rPr>
        <w:t>Председатель районного Совета депутатов</w:t>
      </w:r>
    </w:p>
    <w:p w:rsidR="008E0E2D" w:rsidRPr="004A4DF7" w:rsidRDefault="008E0E2D" w:rsidP="004A4DF7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4DF7">
        <w:rPr>
          <w:b/>
          <w:color w:val="000000"/>
          <w:sz w:val="28"/>
          <w:szCs w:val="28"/>
        </w:rPr>
        <w:t xml:space="preserve">муниципального </w:t>
      </w:r>
      <w:r w:rsidR="004A4DF7" w:rsidRPr="004A4DF7">
        <w:rPr>
          <w:b/>
          <w:color w:val="000000"/>
          <w:sz w:val="28"/>
          <w:szCs w:val="28"/>
        </w:rPr>
        <w:t>образования</w:t>
      </w:r>
    </w:p>
    <w:p w:rsidR="004A4DF7" w:rsidRPr="004A4DF7" w:rsidRDefault="004A4DF7" w:rsidP="004A4DF7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4DF7">
        <w:rPr>
          <w:b/>
          <w:color w:val="000000"/>
          <w:sz w:val="28"/>
          <w:szCs w:val="28"/>
        </w:rPr>
        <w:t xml:space="preserve">«Курумканский район»                                      </w:t>
      </w:r>
      <w:r w:rsidR="000D7095">
        <w:rPr>
          <w:b/>
          <w:color w:val="000000"/>
          <w:sz w:val="28"/>
          <w:szCs w:val="28"/>
        </w:rPr>
        <w:t xml:space="preserve">                           </w:t>
      </w:r>
      <w:r w:rsidRPr="004A4DF7">
        <w:rPr>
          <w:b/>
          <w:color w:val="000000"/>
          <w:sz w:val="28"/>
          <w:szCs w:val="28"/>
        </w:rPr>
        <w:t>Н.В. Сахаров</w:t>
      </w:r>
    </w:p>
    <w:p w:rsidR="008E0E2D" w:rsidRPr="004A4DF7" w:rsidRDefault="008E0E2D" w:rsidP="008E0E2D">
      <w:pPr>
        <w:pStyle w:val="consplustitle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8E0E2D" w:rsidRPr="008E0E2D" w:rsidRDefault="008E0E2D" w:rsidP="0040652C">
      <w:pPr>
        <w:pStyle w:val="consplustitl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F3674" w:rsidRDefault="007F3674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7F3674" w:rsidRDefault="007F3674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7F3674" w:rsidRDefault="007F3674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7F3674" w:rsidRDefault="007F3674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7F3674" w:rsidRDefault="007F3674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7F3674" w:rsidRDefault="007F3674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7F3674" w:rsidRDefault="007F3674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EA6682" w:rsidRPr="00300EB1" w:rsidRDefault="00EA6682" w:rsidP="00EA6682">
      <w:pPr>
        <w:pStyle w:val="consplustitle"/>
        <w:spacing w:before="0" w:beforeAutospacing="0" w:after="0" w:afterAutospacing="0"/>
        <w:ind w:firstLine="567"/>
        <w:jc w:val="right"/>
        <w:rPr>
          <w:b/>
          <w:bCs/>
          <w:color w:val="000000"/>
          <w:sz w:val="20"/>
          <w:szCs w:val="20"/>
        </w:rPr>
      </w:pPr>
      <w:r w:rsidRPr="00300EB1">
        <w:rPr>
          <w:color w:val="000000"/>
          <w:sz w:val="20"/>
          <w:szCs w:val="20"/>
        </w:rPr>
        <w:lastRenderedPageBreak/>
        <w:t>Приложение</w:t>
      </w:r>
      <w:r w:rsidR="001769C6" w:rsidRPr="00300EB1">
        <w:rPr>
          <w:color w:val="000000"/>
          <w:sz w:val="20"/>
          <w:szCs w:val="20"/>
        </w:rPr>
        <w:t xml:space="preserve"> </w:t>
      </w:r>
    </w:p>
    <w:p w:rsidR="00EA6682" w:rsidRPr="00300EB1" w:rsidRDefault="00EA6682" w:rsidP="00EA6682">
      <w:pPr>
        <w:pStyle w:val="consplustitle"/>
        <w:spacing w:before="0" w:beforeAutospacing="0" w:after="0" w:afterAutospacing="0"/>
        <w:ind w:firstLine="567"/>
        <w:jc w:val="right"/>
        <w:rPr>
          <w:b/>
          <w:bCs/>
          <w:color w:val="000000"/>
          <w:sz w:val="20"/>
          <w:szCs w:val="20"/>
        </w:rPr>
      </w:pPr>
      <w:r w:rsidRPr="00300EB1">
        <w:rPr>
          <w:color w:val="000000"/>
          <w:sz w:val="20"/>
          <w:szCs w:val="20"/>
        </w:rPr>
        <w:t>к решению районного Совета депутатов</w:t>
      </w:r>
    </w:p>
    <w:p w:rsidR="00EA6682" w:rsidRPr="00300EB1" w:rsidRDefault="00EA6682" w:rsidP="00EA6682">
      <w:pPr>
        <w:pStyle w:val="consplustitle"/>
        <w:spacing w:before="0" w:beforeAutospacing="0" w:after="0" w:afterAutospacing="0"/>
        <w:ind w:firstLine="567"/>
        <w:jc w:val="right"/>
        <w:rPr>
          <w:b/>
          <w:bCs/>
          <w:color w:val="000000"/>
          <w:sz w:val="20"/>
          <w:szCs w:val="20"/>
        </w:rPr>
      </w:pPr>
      <w:r w:rsidRPr="00300EB1">
        <w:rPr>
          <w:color w:val="000000"/>
          <w:sz w:val="20"/>
          <w:szCs w:val="20"/>
        </w:rPr>
        <w:t>муниципального образования</w:t>
      </w:r>
    </w:p>
    <w:p w:rsidR="00EA6682" w:rsidRPr="00300EB1" w:rsidRDefault="00EA6682" w:rsidP="00EA6682">
      <w:pPr>
        <w:pStyle w:val="consplustitle"/>
        <w:spacing w:before="0" w:beforeAutospacing="0" w:after="0" w:afterAutospacing="0"/>
        <w:ind w:firstLine="567"/>
        <w:jc w:val="right"/>
        <w:rPr>
          <w:b/>
          <w:bCs/>
          <w:color w:val="000000"/>
          <w:sz w:val="20"/>
          <w:szCs w:val="20"/>
        </w:rPr>
      </w:pPr>
      <w:r w:rsidRPr="00300EB1">
        <w:rPr>
          <w:color w:val="000000"/>
          <w:sz w:val="20"/>
          <w:szCs w:val="20"/>
        </w:rPr>
        <w:t>«Курумканский район»</w:t>
      </w:r>
    </w:p>
    <w:p w:rsidR="00EA6682" w:rsidRPr="00300EB1" w:rsidRDefault="00EA6682" w:rsidP="00EA6682">
      <w:pPr>
        <w:pStyle w:val="consplustitle"/>
        <w:spacing w:before="0" w:beforeAutospacing="0" w:after="0" w:afterAutospacing="0"/>
        <w:ind w:firstLine="567"/>
        <w:jc w:val="right"/>
        <w:rPr>
          <w:b/>
          <w:bCs/>
          <w:color w:val="000000"/>
          <w:sz w:val="20"/>
          <w:szCs w:val="20"/>
        </w:rPr>
      </w:pPr>
      <w:r w:rsidRPr="00300EB1">
        <w:rPr>
          <w:color w:val="000000"/>
          <w:sz w:val="20"/>
          <w:szCs w:val="20"/>
        </w:rPr>
        <w:t>от </w:t>
      </w:r>
      <w:r w:rsidR="004A4DF7">
        <w:rPr>
          <w:color w:val="000000"/>
          <w:sz w:val="20"/>
          <w:szCs w:val="20"/>
        </w:rPr>
        <w:t>27</w:t>
      </w:r>
      <w:r w:rsidRPr="00300EB1">
        <w:rPr>
          <w:color w:val="000000"/>
          <w:sz w:val="20"/>
          <w:szCs w:val="20"/>
        </w:rPr>
        <w:t xml:space="preserve"> августа 2024</w:t>
      </w:r>
      <w:r w:rsidR="004A4DF7">
        <w:rPr>
          <w:color w:val="000000"/>
          <w:sz w:val="20"/>
          <w:szCs w:val="20"/>
        </w:rPr>
        <w:t xml:space="preserve"> г.</w:t>
      </w:r>
      <w:r w:rsidRPr="00300EB1">
        <w:rPr>
          <w:color w:val="000000"/>
          <w:sz w:val="20"/>
          <w:szCs w:val="20"/>
        </w:rPr>
        <w:t xml:space="preserve"> №</w:t>
      </w:r>
      <w:r w:rsidRPr="00300EB1">
        <w:rPr>
          <w:color w:val="000000"/>
          <w:sz w:val="20"/>
          <w:szCs w:val="20"/>
          <w:lang w:val="en-US"/>
        </w:rPr>
        <w:t>LXV</w:t>
      </w:r>
      <w:r w:rsidRPr="00300EB1">
        <w:rPr>
          <w:color w:val="000000"/>
          <w:sz w:val="20"/>
          <w:szCs w:val="20"/>
        </w:rPr>
        <w:t>-</w:t>
      </w:r>
      <w:r w:rsidR="00D240C8">
        <w:rPr>
          <w:color w:val="000000"/>
          <w:sz w:val="20"/>
          <w:szCs w:val="20"/>
        </w:rPr>
        <w:t>3</w:t>
      </w:r>
    </w:p>
    <w:p w:rsidR="00EA6682" w:rsidRDefault="00EA6682" w:rsidP="00EA6682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EA6682" w:rsidRPr="00EA6682" w:rsidRDefault="00EA6682" w:rsidP="00EA6682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  <w:r w:rsidRPr="00EA6682">
        <w:rPr>
          <w:b/>
          <w:bCs/>
          <w:color w:val="000000"/>
          <w:sz w:val="26"/>
          <w:szCs w:val="26"/>
        </w:rPr>
        <w:t>ПОЛОЖЕНИЕ</w:t>
      </w:r>
    </w:p>
    <w:p w:rsidR="00EA6682" w:rsidRPr="00EA6682" w:rsidRDefault="00EA6682" w:rsidP="00EA6682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  <w:r w:rsidRPr="00EA6682">
        <w:rPr>
          <w:b/>
          <w:bCs/>
          <w:color w:val="000000"/>
          <w:sz w:val="26"/>
          <w:szCs w:val="26"/>
        </w:rPr>
        <w:t>о проверке соблюдения лицами,</w:t>
      </w:r>
    </w:p>
    <w:p w:rsidR="00EA6682" w:rsidRPr="00EA6682" w:rsidRDefault="00EA6682" w:rsidP="00EA6682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  <w:r w:rsidRPr="00EA6682">
        <w:rPr>
          <w:b/>
          <w:bCs/>
          <w:color w:val="000000"/>
          <w:sz w:val="26"/>
          <w:szCs w:val="26"/>
        </w:rPr>
        <w:t>замещающими муниципальные должности в </w:t>
      </w:r>
      <w:r w:rsidR="00300EB1">
        <w:rPr>
          <w:b/>
          <w:bCs/>
          <w:color w:val="000000"/>
          <w:sz w:val="26"/>
          <w:szCs w:val="26"/>
        </w:rPr>
        <w:t xml:space="preserve">районном Совете депутатов </w:t>
      </w:r>
      <w:r w:rsidRPr="00EA6682">
        <w:rPr>
          <w:b/>
          <w:bCs/>
          <w:color w:val="000000"/>
          <w:sz w:val="26"/>
          <w:szCs w:val="26"/>
        </w:rPr>
        <w:t>муниципального образования</w:t>
      </w:r>
      <w:r>
        <w:rPr>
          <w:b/>
          <w:bCs/>
          <w:color w:val="000000"/>
          <w:sz w:val="26"/>
          <w:szCs w:val="26"/>
        </w:rPr>
        <w:t xml:space="preserve"> </w:t>
      </w:r>
      <w:r w:rsidRPr="00EA6682">
        <w:rPr>
          <w:b/>
          <w:bCs/>
          <w:color w:val="000000"/>
          <w:sz w:val="26"/>
          <w:szCs w:val="26"/>
        </w:rPr>
        <w:t>«</w:t>
      </w:r>
      <w:r>
        <w:rPr>
          <w:b/>
          <w:bCs/>
          <w:color w:val="000000"/>
          <w:sz w:val="26"/>
          <w:szCs w:val="26"/>
        </w:rPr>
        <w:t>Курумканский район»</w:t>
      </w:r>
      <w:r w:rsidRPr="00EA6682">
        <w:rPr>
          <w:b/>
          <w:bCs/>
          <w:color w:val="000000"/>
          <w:sz w:val="26"/>
          <w:szCs w:val="26"/>
        </w:rPr>
        <w:t>, </w:t>
      </w:r>
      <w:r w:rsidR="00300EB1">
        <w:rPr>
          <w:b/>
          <w:bCs/>
          <w:color w:val="000000"/>
          <w:sz w:val="26"/>
          <w:szCs w:val="26"/>
        </w:rPr>
        <w:t xml:space="preserve">Главой муниципального образования «Курумканский </w:t>
      </w:r>
      <w:r w:rsidR="00D056C9">
        <w:rPr>
          <w:b/>
          <w:bCs/>
          <w:color w:val="000000"/>
          <w:sz w:val="26"/>
          <w:szCs w:val="26"/>
        </w:rPr>
        <w:t>район» ограничений</w:t>
      </w:r>
      <w:r w:rsidRPr="00EA6682">
        <w:rPr>
          <w:b/>
          <w:bCs/>
          <w:color w:val="000000"/>
          <w:sz w:val="26"/>
          <w:szCs w:val="26"/>
        </w:rPr>
        <w:t>, запретов, исполнения обязанностей, установленных законодательством Российской Федерации о противодействии коррупции</w:t>
      </w:r>
    </w:p>
    <w:p w:rsidR="00EA6682" w:rsidRDefault="00EA6682" w:rsidP="00EA6682">
      <w:pPr>
        <w:pStyle w:val="consplustitl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EA6682" w:rsidRDefault="00EA6682" w:rsidP="00EA6682">
      <w:pPr>
        <w:pStyle w:val="consplustitl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1. Настоящим Положением определяется порядок осуществления проверки соблюдения лицами, замещающими муниципальные должности в </w:t>
      </w:r>
      <w:r w:rsidR="00B124BA" w:rsidRPr="00B124BA">
        <w:rPr>
          <w:color w:val="000000"/>
          <w:sz w:val="26"/>
          <w:szCs w:val="26"/>
        </w:rPr>
        <w:t>районном Совете депутатов муниципального образования «Курумканский район»</w:t>
      </w:r>
      <w:r w:rsidR="00300EB1">
        <w:rPr>
          <w:color w:val="000000"/>
          <w:sz w:val="26"/>
          <w:szCs w:val="26"/>
        </w:rPr>
        <w:t>, Главой муниципального образования «Курумканский район»</w:t>
      </w:r>
      <w:r w:rsidR="00B124BA" w:rsidRPr="00B124BA">
        <w:rPr>
          <w:color w:val="000000"/>
          <w:sz w:val="26"/>
          <w:szCs w:val="26"/>
        </w:rPr>
        <w:t xml:space="preserve"> </w:t>
      </w:r>
      <w:r w:rsidRPr="00EA6682">
        <w:rPr>
          <w:color w:val="000000"/>
          <w:sz w:val="26"/>
          <w:szCs w:val="26"/>
        </w:rPr>
        <w:t>(далее - лиц</w:t>
      </w:r>
      <w:r w:rsidR="007F3674">
        <w:rPr>
          <w:color w:val="000000"/>
          <w:sz w:val="26"/>
          <w:szCs w:val="26"/>
        </w:rPr>
        <w:t>о</w:t>
      </w:r>
      <w:r w:rsidR="00C64ABA">
        <w:rPr>
          <w:color w:val="000000"/>
          <w:sz w:val="26"/>
          <w:szCs w:val="26"/>
        </w:rPr>
        <w:t>, замещающе</w:t>
      </w:r>
      <w:r w:rsidRPr="00EA6682">
        <w:rPr>
          <w:color w:val="000000"/>
          <w:sz w:val="26"/>
          <w:szCs w:val="26"/>
        </w:rPr>
        <w:t>е муниципальн</w:t>
      </w:r>
      <w:r w:rsidR="00C64ABA">
        <w:rPr>
          <w:color w:val="000000"/>
          <w:sz w:val="26"/>
          <w:szCs w:val="26"/>
        </w:rPr>
        <w:t>ую</w:t>
      </w:r>
      <w:r w:rsidRPr="00EA6682">
        <w:rPr>
          <w:color w:val="000000"/>
          <w:sz w:val="26"/>
          <w:szCs w:val="26"/>
        </w:rPr>
        <w:t xml:space="preserve"> должност</w:t>
      </w:r>
      <w:r w:rsidR="00C64ABA">
        <w:rPr>
          <w:color w:val="000000"/>
          <w:sz w:val="26"/>
          <w:szCs w:val="26"/>
        </w:rPr>
        <w:t>ь</w:t>
      </w:r>
      <w:r w:rsidRPr="00EA6682">
        <w:rPr>
          <w:color w:val="000000"/>
          <w:sz w:val="26"/>
          <w:szCs w:val="26"/>
        </w:rPr>
        <w:t>), в течение трех лет, предшествующих поступлению информации, явившейся основанием для осуществления проверки, предусмотренной настоящим абзацем, ограничений и запретов, требований о предотвращении или урегулировании конфликта интересов, исполнения обязанностей, установленных законодательством Российской Федерации о противодействии коррупции.</w:t>
      </w:r>
    </w:p>
    <w:p w:rsidR="00B64822" w:rsidRDefault="00B64822" w:rsidP="00B6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56C9">
        <w:rPr>
          <w:rFonts w:ascii="Times New Roman" w:hAnsi="Times New Roman" w:cs="Times New Roman"/>
          <w:sz w:val="26"/>
          <w:szCs w:val="26"/>
        </w:rPr>
        <w:t>В случае прекращения полномочий лица, замещающего муниципальную должность, проверка, предусмотренная абзацем первым пункта 1 настоящего Положения, осуществляется с соблюдением требований, установленных статьей</w:t>
      </w:r>
      <w:r w:rsidRPr="00D056C9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D056C9">
        <w:rPr>
          <w:rFonts w:ascii="Times New Roman" w:hAnsi="Times New Roman" w:cs="Times New Roman"/>
          <w:sz w:val="26"/>
          <w:szCs w:val="26"/>
        </w:rPr>
        <w:t xml:space="preserve">13.5 Федерального закона от 25.12.2008 </w:t>
      </w:r>
      <w:r w:rsidR="00D056C9">
        <w:rPr>
          <w:rFonts w:ascii="Times New Roman" w:hAnsi="Times New Roman" w:cs="Times New Roman"/>
          <w:sz w:val="26"/>
          <w:szCs w:val="26"/>
        </w:rPr>
        <w:t>№</w:t>
      </w:r>
      <w:r w:rsidRPr="00D056C9">
        <w:rPr>
          <w:rFonts w:ascii="Times New Roman" w:hAnsi="Times New Roman" w:cs="Times New Roman"/>
          <w:sz w:val="26"/>
          <w:szCs w:val="26"/>
        </w:rPr>
        <w:t>273-ФЗ "О противодействии коррупции".</w:t>
      </w:r>
    </w:p>
    <w:p w:rsid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лицами, замещающими муниципальные должности, проводится в порядке, установленном </w:t>
      </w:r>
      <w:r w:rsidRPr="00D056C9">
        <w:rPr>
          <w:sz w:val="26"/>
          <w:szCs w:val="26"/>
        </w:rPr>
        <w:t>Законом</w:t>
      </w:r>
      <w:r w:rsidRPr="00EA6682">
        <w:rPr>
          <w:color w:val="000000"/>
          <w:sz w:val="26"/>
          <w:szCs w:val="26"/>
        </w:rPr>
        <w:t> Республики Бурятия </w:t>
      </w:r>
      <w:r w:rsidRPr="00D056C9">
        <w:rPr>
          <w:rStyle w:val="1"/>
          <w:sz w:val="26"/>
          <w:szCs w:val="26"/>
        </w:rPr>
        <w:t>от</w:t>
      </w:r>
      <w:r w:rsidR="00D056C9" w:rsidRPr="00D056C9">
        <w:rPr>
          <w:rStyle w:val="1"/>
          <w:sz w:val="26"/>
          <w:szCs w:val="26"/>
        </w:rPr>
        <w:t xml:space="preserve"> </w:t>
      </w:r>
      <w:r w:rsidRPr="00D056C9">
        <w:rPr>
          <w:rStyle w:val="1"/>
          <w:sz w:val="26"/>
          <w:szCs w:val="26"/>
        </w:rPr>
        <w:t>16.03.2009 №701-IV</w:t>
      </w:r>
      <w:r w:rsidRPr="00D056C9">
        <w:rPr>
          <w:sz w:val="26"/>
          <w:szCs w:val="26"/>
        </w:rPr>
        <w:t> </w:t>
      </w:r>
      <w:r w:rsidRPr="00EA6682">
        <w:rPr>
          <w:color w:val="000000"/>
          <w:sz w:val="26"/>
          <w:szCs w:val="26"/>
        </w:rPr>
        <w:t>«О противодействии коррупции в Республике Бурятия».</w:t>
      </w:r>
    </w:p>
    <w:p w:rsidR="00B64822" w:rsidRPr="00EA6682" w:rsidRDefault="00B6482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</w:p>
    <w:p w:rsidR="00FF019A" w:rsidRDefault="00EA6682" w:rsidP="00FF019A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2. Проверка, предусмотренная </w:t>
      </w:r>
      <w:r w:rsidRPr="00D056C9">
        <w:rPr>
          <w:sz w:val="26"/>
          <w:szCs w:val="26"/>
        </w:rPr>
        <w:t>абзацем первым пункта 1 </w:t>
      </w:r>
      <w:r w:rsidRPr="00EA6682">
        <w:rPr>
          <w:color w:val="000000"/>
          <w:sz w:val="26"/>
          <w:szCs w:val="26"/>
        </w:rPr>
        <w:t xml:space="preserve">настоящего Положения, проводится </w:t>
      </w:r>
      <w:r w:rsidRPr="005416AF">
        <w:rPr>
          <w:color w:val="000000"/>
          <w:sz w:val="26"/>
          <w:szCs w:val="26"/>
        </w:rPr>
        <w:t xml:space="preserve">Комиссией </w:t>
      </w:r>
      <w:r w:rsidR="004126AE">
        <w:rPr>
          <w:sz w:val="26"/>
          <w:szCs w:val="26"/>
        </w:rPr>
        <w:t>по контролю за соблюдением</w:t>
      </w:r>
      <w:r w:rsidR="00970B99">
        <w:rPr>
          <w:sz w:val="26"/>
          <w:szCs w:val="26"/>
        </w:rPr>
        <w:t xml:space="preserve"> лицами, замещающими муниципальные должности</w:t>
      </w:r>
      <w:r w:rsidR="00B64822">
        <w:rPr>
          <w:sz w:val="26"/>
          <w:szCs w:val="26"/>
        </w:rPr>
        <w:t xml:space="preserve"> в районном Совете депутатов МО «Курумканский район», Главой МО «Курумканский район»</w:t>
      </w:r>
      <w:r w:rsidR="00970B99">
        <w:rPr>
          <w:sz w:val="26"/>
          <w:szCs w:val="26"/>
        </w:rPr>
        <w:t xml:space="preserve"> </w:t>
      </w:r>
      <w:r w:rsidR="004126AE">
        <w:rPr>
          <w:sz w:val="26"/>
          <w:szCs w:val="26"/>
        </w:rPr>
        <w:t xml:space="preserve">ограничений, запретов, требований о предотвращении или об урегулировании конфликта интересов и исполнением обязанностей, </w:t>
      </w:r>
      <w:r w:rsidR="003055B2">
        <w:rPr>
          <w:sz w:val="26"/>
          <w:szCs w:val="26"/>
        </w:rPr>
        <w:t>установл</w:t>
      </w:r>
      <w:r w:rsidR="004126AE">
        <w:rPr>
          <w:sz w:val="26"/>
          <w:szCs w:val="26"/>
        </w:rPr>
        <w:t xml:space="preserve">енных законодательством </w:t>
      </w:r>
      <w:r w:rsidR="003727C1">
        <w:rPr>
          <w:sz w:val="26"/>
          <w:szCs w:val="26"/>
        </w:rPr>
        <w:t xml:space="preserve">Российской Федерации </w:t>
      </w:r>
      <w:r w:rsidR="00FF019A">
        <w:rPr>
          <w:sz w:val="26"/>
          <w:szCs w:val="26"/>
        </w:rPr>
        <w:t>о</w:t>
      </w:r>
      <w:r w:rsidR="004126AE">
        <w:rPr>
          <w:sz w:val="26"/>
          <w:szCs w:val="26"/>
        </w:rPr>
        <w:t xml:space="preserve"> противодействи</w:t>
      </w:r>
      <w:r w:rsidR="003727C1">
        <w:rPr>
          <w:sz w:val="26"/>
          <w:szCs w:val="26"/>
        </w:rPr>
        <w:t>и</w:t>
      </w:r>
      <w:r w:rsidR="004126AE">
        <w:rPr>
          <w:sz w:val="26"/>
          <w:szCs w:val="26"/>
        </w:rPr>
        <w:t xml:space="preserve"> коррупции</w:t>
      </w:r>
      <w:r w:rsidR="00FF019A">
        <w:rPr>
          <w:sz w:val="26"/>
          <w:szCs w:val="26"/>
        </w:rPr>
        <w:t xml:space="preserve"> </w:t>
      </w:r>
      <w:r w:rsidRPr="00FF019A">
        <w:rPr>
          <w:color w:val="000000"/>
          <w:sz w:val="26"/>
          <w:szCs w:val="26"/>
        </w:rPr>
        <w:t>(далее - Комиссия).</w:t>
      </w:r>
    </w:p>
    <w:p w:rsidR="00EA6682" w:rsidRPr="00FF019A" w:rsidRDefault="00EA6682" w:rsidP="00FF019A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  <w:highlight w:val="yellow"/>
        </w:rPr>
      </w:pPr>
      <w:r w:rsidRPr="00040AEC">
        <w:rPr>
          <w:color w:val="000000"/>
          <w:sz w:val="26"/>
          <w:szCs w:val="26"/>
        </w:rPr>
        <w:t xml:space="preserve">Порядок деятельности Комиссии определяется решением </w:t>
      </w:r>
      <w:r w:rsidR="00040AEC" w:rsidRPr="00040AEC">
        <w:rPr>
          <w:color w:val="000000"/>
          <w:sz w:val="26"/>
          <w:szCs w:val="26"/>
        </w:rPr>
        <w:t xml:space="preserve">районного </w:t>
      </w:r>
      <w:r w:rsidRPr="00040AEC">
        <w:rPr>
          <w:color w:val="000000"/>
          <w:sz w:val="26"/>
          <w:szCs w:val="26"/>
        </w:rPr>
        <w:t>Совета депутатов муниципального образования «</w:t>
      </w:r>
      <w:r w:rsidR="00040AEC" w:rsidRPr="00040AEC">
        <w:rPr>
          <w:color w:val="000000"/>
          <w:sz w:val="26"/>
          <w:szCs w:val="26"/>
        </w:rPr>
        <w:t>Курумканский</w:t>
      </w:r>
      <w:r w:rsidRPr="00040AEC">
        <w:rPr>
          <w:color w:val="000000"/>
          <w:sz w:val="26"/>
          <w:szCs w:val="26"/>
        </w:rPr>
        <w:t xml:space="preserve"> район» (далее – Совет депутатов).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3. Решение о проведении проверки в отношении лица, замещающего муниципальную должность, принимает Комиссия.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bookmarkStart w:id="1" w:name="P223"/>
      <w:bookmarkEnd w:id="1"/>
      <w:r w:rsidRPr="00EA6682">
        <w:rPr>
          <w:color w:val="000000"/>
          <w:sz w:val="26"/>
          <w:szCs w:val="26"/>
        </w:rPr>
        <w:lastRenderedPageBreak/>
        <w:t>4. Основанием для проведения проверки, предусмотренной </w:t>
      </w:r>
      <w:r w:rsidRPr="00B64822">
        <w:rPr>
          <w:sz w:val="26"/>
          <w:szCs w:val="26"/>
        </w:rPr>
        <w:t>абзацем первым пункта 1 </w:t>
      </w:r>
      <w:r w:rsidRPr="00EA6682">
        <w:rPr>
          <w:color w:val="000000"/>
          <w:sz w:val="26"/>
          <w:szCs w:val="26"/>
        </w:rPr>
        <w:t>настоящего Положения, является достаточная информация, представленная в письменной форме в установленном порядке в Совет депутатов: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1) правоохранительными и другими государственными органами, органами местного самоуправления и их должностными лицами;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2) должностными лицами органов местного самоуправления муниципального образования «</w:t>
      </w:r>
      <w:r>
        <w:rPr>
          <w:color w:val="000000"/>
          <w:sz w:val="26"/>
          <w:szCs w:val="26"/>
        </w:rPr>
        <w:t>Курумканский</w:t>
      </w:r>
      <w:r w:rsidRPr="00EA6682">
        <w:rPr>
          <w:color w:val="000000"/>
          <w:sz w:val="26"/>
          <w:szCs w:val="26"/>
        </w:rPr>
        <w:t xml:space="preserve"> район», ответственными за работу по профилактике коррупционных и иных правонарушений;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 xml:space="preserve">4) Общественной палатой Российской Федерации, Общественной палатой Республики Бурятия, </w:t>
      </w:r>
      <w:r w:rsidRPr="00FD4E76">
        <w:rPr>
          <w:color w:val="000000"/>
          <w:sz w:val="26"/>
          <w:szCs w:val="26"/>
        </w:rPr>
        <w:t>Общественным Советом при Администрации муниципального образования «Курумканский район»;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5) средствами массовой информации.</w:t>
      </w:r>
    </w:p>
    <w:p w:rsidR="00EA6682" w:rsidRPr="00EA6682" w:rsidRDefault="00EA6682" w:rsidP="00EA6682">
      <w:pPr>
        <w:pStyle w:val="consplustitle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  <w:bookmarkStart w:id="2" w:name="P230"/>
      <w:bookmarkEnd w:id="2"/>
      <w:r w:rsidRPr="00EA6682">
        <w:rPr>
          <w:color w:val="000000"/>
          <w:sz w:val="26"/>
          <w:szCs w:val="26"/>
        </w:rPr>
        <w:t>4.1. Поступившее в Комиссию в порядке, установленном Законом Республики Бурятия </w:t>
      </w:r>
      <w:r w:rsidRPr="006A0665">
        <w:rPr>
          <w:rStyle w:val="1"/>
          <w:sz w:val="26"/>
          <w:szCs w:val="26"/>
        </w:rPr>
        <w:t>от 16.03.2009</w:t>
      </w:r>
      <w:r w:rsidRPr="006A0665">
        <w:rPr>
          <w:sz w:val="26"/>
          <w:szCs w:val="26"/>
        </w:rPr>
        <w:t> №701-IV</w:t>
      </w:r>
      <w:r w:rsidRPr="00EA6682">
        <w:rPr>
          <w:color w:val="000000"/>
          <w:sz w:val="26"/>
          <w:szCs w:val="26"/>
        </w:rPr>
        <w:t> «О противодействии коррупции в Республике Бурятия, уведомление лица, замещающего муниципальную должность, о возникновении личной заинтересованности при исполнении должностных обязанностей и (или) осуществлении депутатских полномочий, которая приводит или может привести к конфликту интересов, также служит основанием для проведения проверки, предусмотренной </w:t>
      </w:r>
      <w:r w:rsidRPr="006A0665">
        <w:rPr>
          <w:sz w:val="26"/>
          <w:szCs w:val="26"/>
        </w:rPr>
        <w:t>абзацем первым пункта 1 </w:t>
      </w:r>
      <w:r w:rsidRPr="00EA6682">
        <w:rPr>
          <w:color w:val="000000"/>
          <w:sz w:val="26"/>
          <w:szCs w:val="26"/>
        </w:rPr>
        <w:t>настоящего Положения.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5. Информация анонимного характера не может служить основанием для проведения проверки.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6. Проверка осуществляется в срок, не превышающий 60 дней со дня принятия решения о ее проведении. Срок проверки может быть продлен по решению Комиссии до 90 дней.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7. При осуществлении проверки Комиссия вправе: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1) проводить беседу с лицом, в отношении которого осуществляется проверка;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2) изучать представленные лицом, в отношении которого осуществляется проверка, дополнительные материалы, которые приобщаются к материалам проверки;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3) получать от лица, в отношении которого осуществляется проверка, пояснения по существу проводимой проверки;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bookmarkStart w:id="3" w:name="P237"/>
      <w:bookmarkEnd w:id="3"/>
      <w:r w:rsidRPr="00EA6682">
        <w:rPr>
          <w:color w:val="000000"/>
          <w:sz w:val="26"/>
          <w:szCs w:val="26"/>
        </w:rPr>
        <w:t>4) направлять в установленном порядке запросы в органы прокуратуры Республики Бурятия, иные государственные органы,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соблюдении лицом, замещающим муниципальную должность, ограничений, запретов, исполнения обязанностей, установленных законодательством Российской Федерации о противодействии коррупции;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5) наводить справки у физических лиц и получать от них информацию с их согласия.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9D17A3">
        <w:rPr>
          <w:color w:val="000000"/>
          <w:sz w:val="26"/>
          <w:szCs w:val="26"/>
        </w:rPr>
        <w:t xml:space="preserve">8. Запрос подписывается председателем </w:t>
      </w:r>
      <w:r w:rsidR="009D17A3">
        <w:rPr>
          <w:color w:val="000000"/>
          <w:sz w:val="26"/>
          <w:szCs w:val="26"/>
        </w:rPr>
        <w:t>Совета депутатов, а в его отсутствие – заместителем председателя Совета депутатов</w:t>
      </w:r>
      <w:r w:rsidRPr="009D17A3">
        <w:rPr>
          <w:color w:val="000000"/>
          <w:sz w:val="26"/>
          <w:szCs w:val="26"/>
        </w:rPr>
        <w:t>.</w:t>
      </w:r>
      <w:r w:rsidR="00A424F4">
        <w:rPr>
          <w:color w:val="000000"/>
          <w:sz w:val="26"/>
          <w:szCs w:val="26"/>
        </w:rPr>
        <w:t xml:space="preserve"> </w:t>
      </w:r>
      <w:r w:rsidR="00B64822">
        <w:rPr>
          <w:color w:val="000000"/>
          <w:sz w:val="26"/>
          <w:szCs w:val="26"/>
        </w:rPr>
        <w:t xml:space="preserve"> 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lastRenderedPageBreak/>
        <w:t>9. В запросе, предусмотренном </w:t>
      </w:r>
      <w:r w:rsidRPr="009D17A3">
        <w:rPr>
          <w:sz w:val="26"/>
          <w:szCs w:val="26"/>
        </w:rPr>
        <w:t>подпунктом 4 пункта 7</w:t>
      </w:r>
      <w:r w:rsidRPr="00EA6682">
        <w:rPr>
          <w:color w:val="000000"/>
          <w:sz w:val="26"/>
          <w:szCs w:val="26"/>
        </w:rPr>
        <w:t> настоящего Положения, указываются: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б) нормативный правовой акт, на основании которого направляется запрос;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в) фамилия, имя, отчество, дата и место рождения, место регистрации, жительства и (или) пребывания, вид и реквизиты документа, удостоверяющего личность, лица, замещающего муниципальную должность, в отношении которого проводится проверка;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г) содержание и объем сведений, подлежащих проверке;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д) срок представления запрашиваемых сведений;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е) фамилия, инициалы и номер телефона специалиста Совета депутатов, подготовившего запрос;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ж) другие необходимые сведения.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10. Запросы о предоставлении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лиц, замещающих муниципальные должности, направляются в порядке, установленном законодательством Российской Федерации и Республики Бурятия.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11. Комиссия обеспечивает: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 xml:space="preserve">а) уведомление в письменной форме лица, замещающего муниципальную должность, о начале в отношении </w:t>
      </w:r>
      <w:r w:rsidR="009D17A3">
        <w:rPr>
          <w:color w:val="000000"/>
          <w:sz w:val="26"/>
          <w:szCs w:val="26"/>
        </w:rPr>
        <w:t>н</w:t>
      </w:r>
      <w:r w:rsidRPr="00EA6682">
        <w:rPr>
          <w:color w:val="000000"/>
          <w:sz w:val="26"/>
          <w:szCs w:val="26"/>
        </w:rPr>
        <w:t>его проверки и разъяснение ему содержания подпункта "б" настоящего пункта - в течение двух рабочих дней со дня принятия соответствующего решения;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bookmarkStart w:id="4" w:name="P251"/>
      <w:bookmarkEnd w:id="4"/>
      <w:r w:rsidRPr="00EA6682">
        <w:rPr>
          <w:color w:val="000000"/>
          <w:sz w:val="26"/>
          <w:szCs w:val="26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соблюдение каких ограничений, запретов, исполнение обязанностей подлежат проверке, - в течение семи рабочих дней со дня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bookmarkStart w:id="5" w:name="P252"/>
      <w:bookmarkEnd w:id="5"/>
      <w:r w:rsidRPr="00EA6682">
        <w:rPr>
          <w:color w:val="000000"/>
          <w:sz w:val="26"/>
          <w:szCs w:val="26"/>
        </w:rPr>
        <w:t>12. Лицо, замещающее муниципальную должность, вправе: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а) давать пояснения в письменной форме в ходе проверки и по результатам проверки;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б) представлять дополнительные материалы и давать по ним пояснения в письменной форме;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в) обращаться в Комиссию с подлежащим удовлетворению ходатайством о проведении с ним беседы в соответствии с </w:t>
      </w:r>
      <w:r w:rsidRPr="00953C73">
        <w:rPr>
          <w:sz w:val="26"/>
          <w:szCs w:val="26"/>
        </w:rPr>
        <w:t>подпунктом "б" пункта 11 </w:t>
      </w:r>
      <w:r w:rsidRPr="00EA6682">
        <w:rPr>
          <w:color w:val="000000"/>
          <w:sz w:val="26"/>
          <w:szCs w:val="26"/>
        </w:rPr>
        <w:t>настоящего Положения.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13. По окончании проверки Комиссия обязана письменно ознакомить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14. Пояснения, дополнительные материалы, указанные в </w:t>
      </w:r>
      <w:r w:rsidRPr="00953C73">
        <w:rPr>
          <w:sz w:val="26"/>
          <w:szCs w:val="26"/>
        </w:rPr>
        <w:t>пункте 12 </w:t>
      </w:r>
      <w:r w:rsidRPr="00EA6682">
        <w:rPr>
          <w:color w:val="000000"/>
          <w:sz w:val="26"/>
          <w:szCs w:val="26"/>
        </w:rPr>
        <w:t>настоящего Положения, приобщаются к материалам проверки.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15. На период проведения проверки лицо, замещающее муниципальную должность на постоянной основе,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Комиссией до 90 дней.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lastRenderedPageBreak/>
        <w:t>На период отстранения лица, замещающего муниципальную должность на постоянной основе, от замещаемой должности денежное содержание по замещаемой им должности сохраняется.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16. По результатам проверки, проведенной в соответствии с </w:t>
      </w:r>
      <w:r w:rsidRPr="00953C73">
        <w:rPr>
          <w:sz w:val="26"/>
          <w:szCs w:val="26"/>
        </w:rPr>
        <w:t>абзацем первым пункта 1</w:t>
      </w:r>
      <w:r w:rsidRPr="00EA6682">
        <w:rPr>
          <w:color w:val="000000"/>
          <w:sz w:val="26"/>
          <w:szCs w:val="26"/>
        </w:rPr>
        <w:t> настоящего Положения, Комиссия принимает одно из следующих решений: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1) об отсутствии оснований для досрочного прекращения полномочий лица, замещающего муниципальную должность;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2) о наличии оснований для досрочного прекращения полномочий лица, замещающего муниципальную должность.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16.1. По результатам рассмотрения уведомления, указанного в </w:t>
      </w:r>
      <w:r w:rsidRPr="00953C73">
        <w:rPr>
          <w:sz w:val="26"/>
          <w:szCs w:val="26"/>
        </w:rPr>
        <w:t>пункте 4.1</w:t>
      </w:r>
      <w:r w:rsidRPr="00EA6682">
        <w:rPr>
          <w:color w:val="000000"/>
          <w:sz w:val="26"/>
          <w:szCs w:val="26"/>
        </w:rPr>
        <w:t> настоящего Положения, Комиссия принимает одно из следующих решений: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1) признать, что при исполнении должностных обязанностей и (или) осуществлении депутатских полномочий лицом, направившим уведомление, конфликт интересов отсутствует;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2) признать, что при исполнении должностных обязанностей и (или) осуществлении депутатских полномочий лицом, направившим уведомление, личная заинтересованность приводит или может привести к конфликту интересов;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17. В случае принятия решения, предусмотренного подпунктом 2 пункта 16.1 настоящего Положения, председатель Комиссии принимает меры или обеспечивает принятие мер по предотвращению или урегулированию конфликта интересов либо рекомендует лицу, направившему уведомление, принять такие меры.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18. В случае принятия решения, предусмотренного подпунктом 2 пункта 16, подпунктом 3 пункта 16.1 настоящего Положения, Комиссия в течение трех рабочих дней со дня принятия соответствующего решения направляет материалы проверки в Совет депутатов.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19. Порядок досрочного прекращения полномочий лиц, замещающих муниципальные должности, устанавливается решением Совета депутатов.</w:t>
      </w:r>
    </w:p>
    <w:p w:rsidR="00EA6682" w:rsidRPr="00EA6682" w:rsidRDefault="00EA6682" w:rsidP="00EA668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19.1. Лицо, в отношении которого проводилась проверка, информируется о принятом Комиссией решении в течение 3 рабочих дней со дня принятия соответствующего решения.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20. По решению Комиссии сведения о результатах проверки направляются с одновременным уведомлением об этом лица, замещающего муниципальную должность, в отношении которого проводилась проверка, органам и организациям, указанным в </w:t>
      </w:r>
      <w:r w:rsidRPr="00953C73">
        <w:rPr>
          <w:sz w:val="26"/>
          <w:szCs w:val="26"/>
        </w:rPr>
        <w:t>пункте 4</w:t>
      </w:r>
      <w:r w:rsidRPr="00EA6682">
        <w:rPr>
          <w:color w:val="000000"/>
          <w:sz w:val="26"/>
          <w:szCs w:val="26"/>
        </w:rPr>
        <w:t> настоящего Положения,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правоохранительные органы в соответствии с их компетенцией в течение 5 рабочих дней со дня завершения проверки.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 xml:space="preserve">22. Материалы проверки хранятся </w:t>
      </w:r>
      <w:r w:rsidRPr="001769C6">
        <w:rPr>
          <w:color w:val="000000"/>
          <w:sz w:val="26"/>
          <w:szCs w:val="26"/>
        </w:rPr>
        <w:t>в Совет</w:t>
      </w:r>
      <w:r w:rsidR="00F46827" w:rsidRPr="001769C6">
        <w:rPr>
          <w:color w:val="000000"/>
          <w:sz w:val="26"/>
          <w:szCs w:val="26"/>
        </w:rPr>
        <w:t>е</w:t>
      </w:r>
      <w:r w:rsidRPr="001769C6">
        <w:rPr>
          <w:color w:val="000000"/>
          <w:sz w:val="26"/>
          <w:szCs w:val="26"/>
        </w:rPr>
        <w:t> депутатов в течение</w:t>
      </w:r>
      <w:r w:rsidRPr="00EA6682">
        <w:rPr>
          <w:color w:val="000000"/>
          <w:sz w:val="26"/>
          <w:szCs w:val="26"/>
        </w:rPr>
        <w:t xml:space="preserve"> трех лет со дня ее окончания, после чего передаются в архив.</w:t>
      </w:r>
    </w:p>
    <w:p w:rsidR="004126AE" w:rsidRDefault="004126AE">
      <w:pPr>
        <w:rPr>
          <w:rFonts w:ascii="Times New Roman" w:hAnsi="Times New Roman" w:cs="Times New Roman"/>
          <w:sz w:val="26"/>
          <w:szCs w:val="26"/>
        </w:rPr>
      </w:pPr>
    </w:p>
    <w:p w:rsidR="0076446B" w:rsidRDefault="0076446B">
      <w:pPr>
        <w:rPr>
          <w:rFonts w:ascii="Times New Roman" w:hAnsi="Times New Roman" w:cs="Times New Roman"/>
          <w:sz w:val="26"/>
          <w:szCs w:val="26"/>
        </w:rPr>
      </w:pPr>
    </w:p>
    <w:sectPr w:rsidR="0076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82"/>
    <w:rsid w:val="00040AEC"/>
    <w:rsid w:val="000D7095"/>
    <w:rsid w:val="00171741"/>
    <w:rsid w:val="001769C6"/>
    <w:rsid w:val="00231855"/>
    <w:rsid w:val="002656DA"/>
    <w:rsid w:val="00300EB1"/>
    <w:rsid w:val="003055B2"/>
    <w:rsid w:val="0031185B"/>
    <w:rsid w:val="00345981"/>
    <w:rsid w:val="003727C1"/>
    <w:rsid w:val="0038773B"/>
    <w:rsid w:val="0040652C"/>
    <w:rsid w:val="004126AE"/>
    <w:rsid w:val="004A4DF7"/>
    <w:rsid w:val="0053075C"/>
    <w:rsid w:val="005416AF"/>
    <w:rsid w:val="005E2A76"/>
    <w:rsid w:val="00643EF4"/>
    <w:rsid w:val="006A0665"/>
    <w:rsid w:val="006D2618"/>
    <w:rsid w:val="0076446B"/>
    <w:rsid w:val="0076675A"/>
    <w:rsid w:val="007F3674"/>
    <w:rsid w:val="008E0E2D"/>
    <w:rsid w:val="00953C73"/>
    <w:rsid w:val="00970B99"/>
    <w:rsid w:val="009D17A3"/>
    <w:rsid w:val="009D3E42"/>
    <w:rsid w:val="00A424F4"/>
    <w:rsid w:val="00AD3D1F"/>
    <w:rsid w:val="00B124BA"/>
    <w:rsid w:val="00B64822"/>
    <w:rsid w:val="00BA02BD"/>
    <w:rsid w:val="00C64ABA"/>
    <w:rsid w:val="00C76A8D"/>
    <w:rsid w:val="00CD496F"/>
    <w:rsid w:val="00D056C9"/>
    <w:rsid w:val="00D240C8"/>
    <w:rsid w:val="00EA6682"/>
    <w:rsid w:val="00F46827"/>
    <w:rsid w:val="00FD4E76"/>
    <w:rsid w:val="00F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93F2"/>
  <w15:docId w15:val="{596894E9-61BE-404D-944B-45124181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A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A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A6682"/>
  </w:style>
  <w:style w:type="paragraph" w:styleId="a3">
    <w:name w:val="Normal (Web)"/>
    <w:basedOn w:val="a"/>
    <w:uiPriority w:val="99"/>
    <w:semiHidden/>
    <w:unhideWhenUsed/>
    <w:rsid w:val="00EA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F367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7F36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7F367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0">
    <w:name w:val="ConsPlusTitle"/>
    <w:rsid w:val="007F36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2024-09-02T01:15:00Z</cp:lastPrinted>
  <dcterms:created xsi:type="dcterms:W3CDTF">2024-08-08T06:59:00Z</dcterms:created>
  <dcterms:modified xsi:type="dcterms:W3CDTF">2024-09-03T07:56:00Z</dcterms:modified>
</cp:coreProperties>
</file>