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40" w:rsidRPr="00F3005D" w:rsidRDefault="00082440" w:rsidP="00082440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800100"/>
            <wp:effectExtent l="19050" t="0" r="9525" b="0"/>
            <wp:docPr id="17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440" w:rsidRPr="00F3005D" w:rsidRDefault="00082440" w:rsidP="00082440">
      <w:pPr>
        <w:pStyle w:val="a4"/>
        <w:rPr>
          <w:sz w:val="24"/>
          <w:szCs w:val="24"/>
        </w:rPr>
      </w:pPr>
      <w:r w:rsidRPr="00F3005D">
        <w:rPr>
          <w:sz w:val="24"/>
          <w:szCs w:val="24"/>
        </w:rPr>
        <w:t>РАЙОННЫЙ  СОВЕТ ДЕПУТАТОВ</w:t>
      </w:r>
    </w:p>
    <w:p w:rsidR="00082440" w:rsidRPr="00F3005D" w:rsidRDefault="00082440" w:rsidP="0008244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5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82440" w:rsidRPr="00F3005D" w:rsidRDefault="00082440" w:rsidP="0008244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5D">
        <w:rPr>
          <w:rFonts w:ascii="Times New Roman" w:hAnsi="Times New Roman" w:cs="Times New Roman"/>
          <w:b/>
          <w:sz w:val="24"/>
          <w:szCs w:val="24"/>
        </w:rPr>
        <w:t>« КУРУМКАНСКИЙ РАЙОН»</w:t>
      </w:r>
    </w:p>
    <w:p w:rsidR="00082440" w:rsidRPr="00F3005D" w:rsidRDefault="00E01EF8" w:rsidP="000824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0,2.4pt" to="474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x2Hg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" o:allowincell="f" strokeweight="4.5pt">
            <v:stroke linestyle="thinThick"/>
          </v:line>
        </w:pict>
      </w:r>
      <w:r w:rsidR="000824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82440" w:rsidRPr="00F3005D" w:rsidRDefault="00082440" w:rsidP="00082440">
      <w:pPr>
        <w:ind w:firstLine="0"/>
        <w:jc w:val="center"/>
        <w:rPr>
          <w:rFonts w:ascii="Times New Roman" w:hAnsi="Times New Roman" w:cs="Times New Roman"/>
        </w:rPr>
      </w:pPr>
      <w:r w:rsidRPr="00F3005D">
        <w:rPr>
          <w:rFonts w:ascii="Times New Roman" w:hAnsi="Times New Roman" w:cs="Times New Roman"/>
        </w:rPr>
        <w:t>671640, Республика Бурятия, с. Курумкан, ул. Балдакова, 13. Тел.: 8 (</w:t>
      </w:r>
      <w:r>
        <w:rPr>
          <w:rFonts w:ascii="Times New Roman" w:hAnsi="Times New Roman" w:cs="Times New Roman"/>
        </w:rPr>
        <w:t>301</w:t>
      </w:r>
      <w:r w:rsidRPr="00F3005D">
        <w:rPr>
          <w:rFonts w:ascii="Times New Roman" w:hAnsi="Times New Roman" w:cs="Times New Roman"/>
        </w:rPr>
        <w:t>49) 41-1-45, факс: 8 (</w:t>
      </w:r>
      <w:r>
        <w:rPr>
          <w:rFonts w:ascii="Times New Roman" w:hAnsi="Times New Roman" w:cs="Times New Roman"/>
        </w:rPr>
        <w:t>301</w:t>
      </w:r>
      <w:r w:rsidRPr="00F3005D">
        <w:rPr>
          <w:rFonts w:ascii="Times New Roman" w:hAnsi="Times New Roman" w:cs="Times New Roman"/>
        </w:rPr>
        <w:t>49) 41-</w:t>
      </w:r>
      <w:r>
        <w:rPr>
          <w:rFonts w:ascii="Times New Roman" w:hAnsi="Times New Roman" w:cs="Times New Roman"/>
        </w:rPr>
        <w:t>4</w:t>
      </w:r>
      <w:r w:rsidRPr="00F3005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63</w:t>
      </w:r>
    </w:p>
    <w:p w:rsidR="00082440" w:rsidRPr="00886060" w:rsidRDefault="00082440" w:rsidP="00082440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6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082440" w:rsidRDefault="00082440" w:rsidP="00082440">
      <w:pPr>
        <w:pStyle w:val="a6"/>
        <w:jc w:val="center"/>
        <w:rPr>
          <w:b/>
        </w:rPr>
      </w:pPr>
    </w:p>
    <w:p w:rsidR="00BB12BC" w:rsidRPr="00BB12BC" w:rsidRDefault="00BB12BC" w:rsidP="00BB12B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175AB">
        <w:rPr>
          <w:rFonts w:ascii="Times New Roman" w:hAnsi="Times New Roman"/>
          <w:b/>
          <w:sz w:val="28"/>
          <w:szCs w:val="28"/>
        </w:rPr>
        <w:t>РЕШЕНИЕ №</w:t>
      </w:r>
      <w:r>
        <w:rPr>
          <w:rFonts w:ascii="Times New Roman" w:hAnsi="Times New Roman"/>
          <w:b/>
          <w:sz w:val="28"/>
          <w:szCs w:val="28"/>
        </w:rPr>
        <w:t>ХХХХ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46048C">
        <w:rPr>
          <w:rFonts w:ascii="Times New Roman" w:hAnsi="Times New Roman"/>
          <w:b/>
          <w:sz w:val="28"/>
          <w:szCs w:val="28"/>
        </w:rPr>
        <w:t>-10</w:t>
      </w:r>
    </w:p>
    <w:p w:rsidR="00BB12BC" w:rsidRPr="00C175AB" w:rsidRDefault="00BB12BC" w:rsidP="00BB12BC">
      <w:pPr>
        <w:jc w:val="center"/>
        <w:rPr>
          <w:rFonts w:ascii="Times New Roman" w:hAnsi="Times New Roman"/>
          <w:b/>
          <w:sz w:val="28"/>
          <w:szCs w:val="28"/>
        </w:rPr>
      </w:pPr>
      <w:r w:rsidRPr="00C175AB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23</w:t>
      </w:r>
      <w:r w:rsidRPr="00C175AB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декабря</w:t>
      </w:r>
      <w:r w:rsidRPr="00C175AB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22</w:t>
      </w:r>
      <w:r w:rsidRPr="00C175A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B12BC" w:rsidRPr="00C175AB" w:rsidRDefault="00BB12BC" w:rsidP="00BB12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12BC" w:rsidRDefault="00BB12BC" w:rsidP="00BB12B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B12BC" w:rsidRDefault="00BB12BC" w:rsidP="00BB12B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175AB">
        <w:rPr>
          <w:rFonts w:ascii="Times New Roman" w:hAnsi="Times New Roman" w:cs="Times New Roman"/>
          <w:b/>
          <w:bCs/>
          <w:sz w:val="28"/>
          <w:szCs w:val="28"/>
        </w:rPr>
        <w:t xml:space="preserve"> «О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передаче </w:t>
      </w:r>
      <w:r w:rsidRPr="00C175AB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 части полномочий </w:t>
      </w:r>
    </w:p>
    <w:p w:rsidR="00BB12BC" w:rsidRDefault="00BB12BC" w:rsidP="00BB12B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175AB">
        <w:rPr>
          <w:rFonts w:ascii="Times New Roman" w:hAnsi="Times New Roman" w:cs="Times New Roman"/>
          <w:b/>
          <w:bCs/>
          <w:sz w:val="28"/>
          <w:szCs w:val="28"/>
        </w:rPr>
        <w:t xml:space="preserve">по решению вопросов местного значения </w:t>
      </w:r>
    </w:p>
    <w:p w:rsidR="00BB12BC" w:rsidRDefault="00BB12BC" w:rsidP="00BB12B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175A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«Курумканский район» </w:t>
      </w:r>
    </w:p>
    <w:p w:rsidR="00BB12BC" w:rsidRPr="00C175AB" w:rsidRDefault="00BB12BC" w:rsidP="00BB12B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уровень </w:t>
      </w:r>
      <w:r w:rsidRPr="00C175AB">
        <w:rPr>
          <w:rFonts w:ascii="Times New Roman" w:hAnsi="Times New Roman" w:cs="Times New Roman"/>
          <w:b/>
          <w:bCs/>
          <w:sz w:val="28"/>
          <w:szCs w:val="28"/>
        </w:rPr>
        <w:t xml:space="preserve">сельских поселений муниципального образования </w:t>
      </w:r>
    </w:p>
    <w:p w:rsidR="00BB12BC" w:rsidRPr="00C175AB" w:rsidRDefault="00BB12BC" w:rsidP="00BB12BC">
      <w:pPr>
        <w:pStyle w:val="a6"/>
        <w:rPr>
          <w:b/>
          <w:bCs/>
          <w:sz w:val="28"/>
          <w:szCs w:val="28"/>
        </w:rPr>
      </w:pPr>
      <w:r w:rsidRPr="00C175AB">
        <w:rPr>
          <w:b/>
          <w:bCs/>
          <w:sz w:val="28"/>
          <w:szCs w:val="28"/>
        </w:rPr>
        <w:t xml:space="preserve">«Курумканский район» </w:t>
      </w:r>
      <w:r>
        <w:rPr>
          <w:b/>
          <w:bCs/>
          <w:sz w:val="28"/>
          <w:szCs w:val="28"/>
        </w:rPr>
        <w:t xml:space="preserve"> на 2023-2025 годы»</w:t>
      </w:r>
    </w:p>
    <w:p w:rsidR="00BB12BC" w:rsidRPr="00C175AB" w:rsidRDefault="00BB12BC" w:rsidP="00BB12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2BC" w:rsidRPr="00C175AB" w:rsidRDefault="00BB12BC" w:rsidP="00BB12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A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 4</w:t>
      </w:r>
      <w:r w:rsidRPr="00C175AB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C175AB">
        <w:rPr>
          <w:rFonts w:ascii="Times New Roman" w:hAnsi="Times New Roman" w:cs="Times New Roman"/>
          <w:sz w:val="28"/>
          <w:szCs w:val="28"/>
        </w:rPr>
        <w:t xml:space="preserve">15 Федерального Закона от 06.10.2003 г. №131-ФЗ «Об общих принципах организации местного самоуправления в Российской Федерации», </w:t>
      </w:r>
      <w:r w:rsidRPr="00865DEA">
        <w:rPr>
          <w:rFonts w:ascii="Times New Roman" w:eastAsia="Times New Roman" w:hAnsi="Times New Roman" w:cs="Times New Roman"/>
          <w:sz w:val="28"/>
          <w:szCs w:val="28"/>
        </w:rPr>
        <w:t>с учетом возможности более эффективного осуществления части полномочий орган</w:t>
      </w:r>
      <w:r w:rsidRPr="00865DEA">
        <w:rPr>
          <w:rFonts w:ascii="Times New Roman" w:hAnsi="Times New Roman" w:cs="Times New Roman"/>
          <w:sz w:val="28"/>
          <w:szCs w:val="28"/>
        </w:rPr>
        <w:t>ов</w:t>
      </w:r>
      <w:r w:rsidRPr="00865DEA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«Курумканский район»</w:t>
      </w:r>
      <w:r w:rsidRPr="00865DEA">
        <w:rPr>
          <w:rFonts w:ascii="Times New Roman" w:hAnsi="Times New Roman" w:cs="Times New Roman"/>
          <w:sz w:val="28"/>
          <w:szCs w:val="28"/>
        </w:rPr>
        <w:t xml:space="preserve"> </w:t>
      </w:r>
      <w:r w:rsidRPr="00865DE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865DEA">
        <w:rPr>
          <w:rFonts w:ascii="Times New Roman" w:hAnsi="Times New Roman" w:cs="Times New Roman"/>
          <w:sz w:val="28"/>
          <w:szCs w:val="28"/>
        </w:rPr>
        <w:t>ами</w:t>
      </w:r>
      <w:r w:rsidRPr="00865DEA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сельских поселений</w:t>
      </w:r>
      <w:r w:rsidRPr="005125DB">
        <w:rPr>
          <w:rFonts w:eastAsia="Times New Roman"/>
          <w:sz w:val="28"/>
          <w:szCs w:val="28"/>
        </w:rPr>
        <w:t xml:space="preserve"> </w:t>
      </w:r>
      <w:r w:rsidRPr="00C175AB">
        <w:rPr>
          <w:rFonts w:ascii="Times New Roman" w:hAnsi="Times New Roman" w:cs="Times New Roman"/>
          <w:sz w:val="28"/>
          <w:szCs w:val="28"/>
        </w:rPr>
        <w:t>районный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A5">
        <w:rPr>
          <w:rFonts w:ascii="Times New Roman" w:hAnsi="Times New Roman" w:cs="Times New Roman"/>
          <w:sz w:val="28"/>
          <w:szCs w:val="28"/>
        </w:rPr>
        <w:t>муниципального образования «Курумканский район»</w:t>
      </w:r>
      <w:r w:rsidRPr="00C175AB">
        <w:rPr>
          <w:rFonts w:ascii="Times New Roman" w:hAnsi="Times New Roman" w:cs="Times New Roman"/>
          <w:sz w:val="28"/>
          <w:szCs w:val="28"/>
        </w:rPr>
        <w:t xml:space="preserve"> </w:t>
      </w:r>
      <w:r w:rsidRPr="00C175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B12BC" w:rsidRPr="00C175AB" w:rsidRDefault="00BB12BC" w:rsidP="00BB12BC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175A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Передать</w:t>
      </w:r>
      <w:r w:rsidRPr="00C17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муниципального образования «Курумканский район» </w:t>
      </w:r>
      <w:r w:rsidRPr="00C175AB">
        <w:rPr>
          <w:rFonts w:ascii="Times New Roman" w:hAnsi="Times New Roman" w:cs="Times New Roman"/>
          <w:sz w:val="28"/>
          <w:szCs w:val="28"/>
        </w:rPr>
        <w:t>на уровень сельских поселений «Аргада», «Арзгун», «Барагхан», «Дырен эвенкийское», «Курумкан», «Майск», «Могойто», «Сахули», «Улюнхан эвенкийское», «Элэсун»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5AB">
        <w:rPr>
          <w:rFonts w:ascii="Times New Roman" w:hAnsi="Times New Roman" w:cs="Times New Roman"/>
          <w:sz w:val="28"/>
          <w:szCs w:val="28"/>
        </w:rPr>
        <w:t xml:space="preserve">осуществление части следующих полномочий </w:t>
      </w:r>
      <w:r>
        <w:rPr>
          <w:rFonts w:ascii="Times New Roman" w:hAnsi="Times New Roman" w:cs="Times New Roman"/>
          <w:sz w:val="28"/>
          <w:szCs w:val="28"/>
        </w:rPr>
        <w:t>по решению вопросов местного значения на период с 01.01.2023 г. по 31.12.2025 г. (сроком на 3 года)</w:t>
      </w:r>
      <w:r w:rsidRPr="00C175AB">
        <w:rPr>
          <w:rFonts w:ascii="Times New Roman" w:hAnsi="Times New Roman" w:cs="Times New Roman"/>
          <w:sz w:val="28"/>
          <w:szCs w:val="28"/>
        </w:rPr>
        <w:t>:</w:t>
      </w:r>
    </w:p>
    <w:p w:rsidR="00BB12BC" w:rsidRDefault="00BB12BC" w:rsidP="00BB12BC">
      <w:pPr>
        <w:pStyle w:val="a3"/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175AB">
        <w:rPr>
          <w:rFonts w:ascii="Times New Roman" w:hAnsi="Times New Roman" w:cs="Times New Roman"/>
          <w:sz w:val="28"/>
          <w:szCs w:val="28"/>
        </w:rPr>
        <w:t>- организация в границах поселения</w:t>
      </w:r>
      <w:r>
        <w:rPr>
          <w:rFonts w:ascii="Times New Roman" w:hAnsi="Times New Roman" w:cs="Times New Roman"/>
          <w:sz w:val="28"/>
          <w:szCs w:val="28"/>
        </w:rPr>
        <w:t xml:space="preserve"> электро-</w:t>
      </w:r>
      <w:r w:rsidRPr="00C17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водоснабжения</w:t>
      </w:r>
      <w:r w:rsidRPr="00C175AB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, водоотведения, в пределах полномочий, установленных законодательством Российской Федерации;</w:t>
      </w:r>
    </w:p>
    <w:p w:rsidR="00BB12BC" w:rsidRPr="00AB0D2A" w:rsidRDefault="00BB12BC" w:rsidP="00AB0D2A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B8C">
        <w:rPr>
          <w:rFonts w:ascii="Times New Roman" w:hAnsi="Times New Roman" w:cs="Times New Roman"/>
          <w:sz w:val="28"/>
          <w:szCs w:val="28"/>
        </w:rPr>
        <w:t xml:space="preserve">- </w:t>
      </w:r>
      <w:r w:rsidRPr="00A95C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 w:rsidRPr="00A95CE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2BC" w:rsidRDefault="00BB12BC" w:rsidP="00BB12BC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175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Передать</w:t>
      </w:r>
      <w:r w:rsidRPr="00C17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муниципального образования «Курумканский район» </w:t>
      </w:r>
      <w:r w:rsidRPr="00C175AB">
        <w:rPr>
          <w:rFonts w:ascii="Times New Roman" w:hAnsi="Times New Roman" w:cs="Times New Roman"/>
          <w:sz w:val="28"/>
          <w:szCs w:val="28"/>
        </w:rPr>
        <w:t xml:space="preserve">на уровень сельских поселений </w:t>
      </w:r>
      <w:r w:rsidR="00500947">
        <w:rPr>
          <w:rFonts w:ascii="Times New Roman" w:hAnsi="Times New Roman" w:cs="Times New Roman"/>
          <w:sz w:val="28"/>
          <w:szCs w:val="28"/>
        </w:rPr>
        <w:t xml:space="preserve">«Аргада», </w:t>
      </w:r>
      <w:r w:rsidRPr="00C175AB">
        <w:rPr>
          <w:rFonts w:ascii="Times New Roman" w:hAnsi="Times New Roman" w:cs="Times New Roman"/>
          <w:sz w:val="28"/>
          <w:szCs w:val="28"/>
        </w:rPr>
        <w:t xml:space="preserve">«Арзгун», «Барагхан», «Курумкан»,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5AB">
        <w:rPr>
          <w:rFonts w:ascii="Times New Roman" w:hAnsi="Times New Roman" w:cs="Times New Roman"/>
          <w:sz w:val="28"/>
          <w:szCs w:val="28"/>
        </w:rPr>
        <w:t>«Улюнхан эвенкийское», «Элэсун»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5AB">
        <w:rPr>
          <w:rFonts w:ascii="Times New Roman" w:hAnsi="Times New Roman" w:cs="Times New Roman"/>
          <w:sz w:val="28"/>
          <w:szCs w:val="28"/>
        </w:rPr>
        <w:t xml:space="preserve">осуществление части следующих полномочий </w:t>
      </w:r>
      <w:r>
        <w:rPr>
          <w:rFonts w:ascii="Times New Roman" w:hAnsi="Times New Roman" w:cs="Times New Roman"/>
          <w:sz w:val="28"/>
          <w:szCs w:val="28"/>
        </w:rPr>
        <w:t>по решению вопросов местного значения на период с 01.01.2023  г. по 31.12.2025 г. (сроком на 3 года)</w:t>
      </w:r>
      <w:r w:rsidRPr="00C175AB">
        <w:rPr>
          <w:rFonts w:ascii="Times New Roman" w:hAnsi="Times New Roman" w:cs="Times New Roman"/>
          <w:sz w:val="28"/>
          <w:szCs w:val="28"/>
        </w:rPr>
        <w:t>:</w:t>
      </w:r>
    </w:p>
    <w:p w:rsidR="00BB12BC" w:rsidRDefault="00BB12BC" w:rsidP="00BB12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0760">
        <w:rPr>
          <w:rFonts w:ascii="Times New Roman" w:hAnsi="Times New Roman" w:cs="Times New Roman"/>
        </w:rPr>
        <w:t>-</w:t>
      </w:r>
      <w: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 w:rsidRPr="0042621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(частично);</w:t>
      </w:r>
    </w:p>
    <w:p w:rsidR="00BB12BC" w:rsidRDefault="00BB12BC" w:rsidP="00BB12B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Администрации муниципального образования «Курумканский район» заключить с администрациями сельских поселений соглашения о передаче осуществления части полномочий муниципального района, указанных в пунктах 1, 2 настоящего решения (далее - Соглашения). </w:t>
      </w:r>
    </w:p>
    <w:p w:rsidR="00BB12BC" w:rsidRPr="008A3B8C" w:rsidRDefault="00BB12BC" w:rsidP="00BB12B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3B8C">
        <w:rPr>
          <w:rFonts w:ascii="Times New Roman" w:hAnsi="Times New Roman" w:cs="Times New Roman"/>
          <w:sz w:val="28"/>
          <w:szCs w:val="28"/>
        </w:rPr>
        <w:t>.</w:t>
      </w:r>
      <w:r w:rsidRPr="00235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«Курумканский район» передать из бюджета муниципального образования «Курумканский район»</w:t>
      </w:r>
      <w:r w:rsidRPr="009F4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бюджеты сельских поселений</w:t>
      </w:r>
      <w:r w:rsidRPr="009F4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«Аргада», </w:t>
      </w:r>
      <w:r w:rsidRPr="00C175AB">
        <w:rPr>
          <w:rFonts w:ascii="Times New Roman" w:hAnsi="Times New Roman" w:cs="Times New Roman"/>
          <w:sz w:val="28"/>
          <w:szCs w:val="28"/>
        </w:rPr>
        <w:t>«Арзгун», «Барагхан», «Дырен эвенкийское», «Курумкан», «Майск», «Могойто», «Сахули», «Улюнхан эвенкийское», «Элэсун»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ADB">
        <w:rPr>
          <w:rFonts w:ascii="Times New Roman" w:hAnsi="Times New Roman" w:cs="Times New Roman"/>
          <w:sz w:val="28"/>
          <w:szCs w:val="28"/>
        </w:rPr>
        <w:t>иные межбюджетные трансферты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части полномочий, указанных в пунктах </w:t>
      </w:r>
      <w:r w:rsidRPr="009F4A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9F4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9F4ADB">
        <w:rPr>
          <w:rFonts w:ascii="Times New Roman" w:hAnsi="Times New Roman" w:cs="Times New Roman"/>
          <w:sz w:val="28"/>
          <w:szCs w:val="28"/>
        </w:rPr>
        <w:t xml:space="preserve"> решения, </w:t>
      </w:r>
      <w:r>
        <w:rPr>
          <w:rFonts w:ascii="Times New Roman" w:hAnsi="Times New Roman" w:cs="Times New Roman"/>
          <w:sz w:val="28"/>
          <w:szCs w:val="28"/>
        </w:rPr>
        <w:t xml:space="preserve"> в объе</w:t>
      </w:r>
      <w:r w:rsidR="005141EE">
        <w:rPr>
          <w:rFonts w:ascii="Times New Roman" w:hAnsi="Times New Roman" w:cs="Times New Roman"/>
          <w:sz w:val="28"/>
          <w:szCs w:val="28"/>
        </w:rPr>
        <w:t>мах, определенных Соглашениями (Приложение №1).</w:t>
      </w:r>
    </w:p>
    <w:p w:rsidR="00BB12BC" w:rsidRDefault="00BB12BC" w:rsidP="00BB12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A3B8C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CD1D0C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D1D0C">
        <w:rPr>
          <w:rFonts w:ascii="Times New Roman" w:hAnsi="Times New Roman" w:cs="Times New Roman"/>
          <w:sz w:val="28"/>
          <w:szCs w:val="28"/>
        </w:rPr>
        <w:t>районного 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Pr="00CD1D0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D0C">
        <w:rPr>
          <w:rFonts w:ascii="Times New Roman" w:hAnsi="Times New Roman" w:cs="Times New Roman"/>
          <w:sz w:val="28"/>
          <w:szCs w:val="28"/>
        </w:rPr>
        <w:t>«Курумканский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D0C">
        <w:rPr>
          <w:rFonts w:ascii="Times New Roman" w:hAnsi="Times New Roman" w:cs="Times New Roman"/>
          <w:sz w:val="28"/>
          <w:szCs w:val="28"/>
        </w:rPr>
        <w:t>Н.В. Сахаров</w:t>
      </w:r>
      <w:r>
        <w:rPr>
          <w:rFonts w:ascii="Times New Roman" w:hAnsi="Times New Roman" w:cs="Times New Roman"/>
          <w:sz w:val="28"/>
          <w:szCs w:val="28"/>
        </w:rPr>
        <w:t>а.</w:t>
      </w:r>
      <w:bookmarkStart w:id="0" w:name="_GoBack"/>
      <w:bookmarkEnd w:id="0"/>
    </w:p>
    <w:p w:rsidR="00BB12BC" w:rsidRDefault="00BB12BC" w:rsidP="00BB12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с 01 января 2023 года.</w:t>
      </w:r>
    </w:p>
    <w:p w:rsidR="00BB12BC" w:rsidRDefault="00BB12BC" w:rsidP="00BB12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подлежит размещению на официальном сайте муниципального образования «Курумканский район»</w:t>
      </w:r>
      <w:r w:rsidR="00056102" w:rsidRPr="00056102">
        <w:rPr>
          <w:rFonts w:ascii="Times New Roman" w:hAnsi="Times New Roman" w:cs="Times New Roman"/>
          <w:sz w:val="28"/>
          <w:szCs w:val="28"/>
        </w:rPr>
        <w:t xml:space="preserve"> </w:t>
      </w:r>
      <w:r w:rsidR="00056102">
        <w:rPr>
          <w:rFonts w:ascii="Times New Roman" w:hAnsi="Times New Roman" w:cs="Times New Roman"/>
          <w:sz w:val="28"/>
          <w:szCs w:val="28"/>
          <w:lang w:val="en-US"/>
        </w:rPr>
        <w:t>egov</w:t>
      </w:r>
      <w:r w:rsidR="00056102" w:rsidRPr="00056102">
        <w:rPr>
          <w:rFonts w:ascii="Times New Roman" w:hAnsi="Times New Roman" w:cs="Times New Roman"/>
          <w:sz w:val="28"/>
          <w:szCs w:val="28"/>
        </w:rPr>
        <w:t>-</w:t>
      </w:r>
      <w:r w:rsidR="00056102">
        <w:rPr>
          <w:rFonts w:ascii="Times New Roman" w:hAnsi="Times New Roman" w:cs="Times New Roman"/>
          <w:sz w:val="28"/>
          <w:szCs w:val="28"/>
          <w:lang w:val="en-US"/>
        </w:rPr>
        <w:t>buryatia</w:t>
      </w:r>
      <w:r w:rsidR="00056102" w:rsidRPr="00056102">
        <w:rPr>
          <w:rFonts w:ascii="Times New Roman" w:hAnsi="Times New Roman" w:cs="Times New Roman"/>
          <w:sz w:val="28"/>
          <w:szCs w:val="28"/>
        </w:rPr>
        <w:t>.</w:t>
      </w:r>
      <w:r w:rsidR="0005610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56102" w:rsidRPr="00056102">
        <w:rPr>
          <w:rFonts w:ascii="Times New Roman" w:hAnsi="Times New Roman" w:cs="Times New Roman"/>
          <w:sz w:val="28"/>
          <w:szCs w:val="28"/>
        </w:rPr>
        <w:t>/</w:t>
      </w:r>
      <w:r w:rsidR="00056102">
        <w:rPr>
          <w:rFonts w:ascii="Times New Roman" w:hAnsi="Times New Roman" w:cs="Times New Roman"/>
          <w:sz w:val="28"/>
          <w:szCs w:val="28"/>
          <w:lang w:val="en-US"/>
        </w:rPr>
        <w:t>kurumkan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B12BC" w:rsidRDefault="00BB12BC" w:rsidP="00BB12B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BB12BC" w:rsidRDefault="00BB12BC" w:rsidP="00BB12B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BB12BC" w:rsidRDefault="00BB12BC" w:rsidP="00BB12B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                                                                                   Н.В. Сахаров</w:t>
      </w:r>
    </w:p>
    <w:p w:rsidR="00BB12BC" w:rsidRPr="0090472C" w:rsidRDefault="00BB12BC" w:rsidP="00BB12B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Совета депутатов </w:t>
      </w:r>
      <w:r w:rsidRPr="0090472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BB12BC" w:rsidRDefault="00BB12BC" w:rsidP="00BB12BC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B12BC" w:rsidRDefault="00BB12BC" w:rsidP="00BB12BC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«Курумканский район»</w:t>
      </w:r>
    </w:p>
    <w:p w:rsidR="00BB12BC" w:rsidRDefault="00BB12BC" w:rsidP="00BB12B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B12BC" w:rsidRDefault="00BB12BC" w:rsidP="00BB12B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B12BC" w:rsidRDefault="00BB12BC" w:rsidP="00BB12BC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6D6536" w:rsidRDefault="00BB12BC" w:rsidP="00BB12BC">
      <w:pPr>
        <w:ind w:firstLine="0"/>
        <w:rPr>
          <w:rFonts w:ascii="Times New Roman" w:hAnsi="Times New Roman"/>
          <w:b/>
          <w:sz w:val="28"/>
          <w:szCs w:val="28"/>
        </w:rPr>
        <w:sectPr w:rsidR="006D6536" w:rsidSect="002F57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«Курумканский район»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Л.Б.Будаев</w:t>
      </w:r>
      <w:proofErr w:type="spellEnd"/>
    </w:p>
    <w:p w:rsidR="006D6536" w:rsidRPr="00DE44CB" w:rsidRDefault="006D6536" w:rsidP="006D6536">
      <w:pPr>
        <w:ind w:left="89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DE44CB">
        <w:rPr>
          <w:rFonts w:ascii="Times New Roman" w:hAnsi="Times New Roman" w:cs="Times New Roman"/>
        </w:rPr>
        <w:t>риложение №1</w:t>
      </w:r>
    </w:p>
    <w:p w:rsidR="00500947" w:rsidRDefault="00500947" w:rsidP="00500947">
      <w:pPr>
        <w:ind w:left="89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D6536" w:rsidRPr="00DE44CB">
        <w:rPr>
          <w:rFonts w:ascii="Times New Roman" w:hAnsi="Times New Roman" w:cs="Times New Roman"/>
        </w:rPr>
        <w:t xml:space="preserve"> решению районного Совета депутатов</w:t>
      </w:r>
      <w:r>
        <w:rPr>
          <w:rFonts w:ascii="Times New Roman" w:hAnsi="Times New Roman" w:cs="Times New Roman"/>
        </w:rPr>
        <w:t xml:space="preserve"> </w:t>
      </w:r>
    </w:p>
    <w:p w:rsidR="00500947" w:rsidRPr="00500947" w:rsidRDefault="00500947" w:rsidP="00500947">
      <w:pPr>
        <w:ind w:left="893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«23» декабря 2022г. №</w:t>
      </w:r>
      <w:r w:rsidRPr="00500947">
        <w:rPr>
          <w:rFonts w:ascii="Times New Roman" w:hAnsi="Times New Roman"/>
          <w:b/>
          <w:sz w:val="28"/>
          <w:szCs w:val="28"/>
        </w:rPr>
        <w:t xml:space="preserve"> </w:t>
      </w:r>
      <w:r w:rsidRPr="00500947">
        <w:rPr>
          <w:rFonts w:ascii="Times New Roman" w:hAnsi="Times New Roman" w:cs="Times New Roman"/>
        </w:rPr>
        <w:t>ХХХХ</w:t>
      </w:r>
      <w:r w:rsidRPr="00500947">
        <w:rPr>
          <w:rFonts w:ascii="Times New Roman" w:hAnsi="Times New Roman" w:cs="Times New Roman"/>
          <w:lang w:val="en-US"/>
        </w:rPr>
        <w:t>VI</w:t>
      </w:r>
      <w:r w:rsidRPr="00500947">
        <w:rPr>
          <w:rFonts w:ascii="Times New Roman" w:hAnsi="Times New Roman" w:cs="Times New Roman"/>
        </w:rPr>
        <w:t>-9</w:t>
      </w:r>
    </w:p>
    <w:p w:rsidR="006D6536" w:rsidRPr="00DE44CB" w:rsidRDefault="006D6536" w:rsidP="006D6536">
      <w:pPr>
        <w:ind w:left="8931"/>
        <w:jc w:val="right"/>
        <w:rPr>
          <w:rFonts w:ascii="Times New Roman" w:hAnsi="Times New Roman" w:cs="Times New Roman"/>
          <w:bCs/>
        </w:rPr>
      </w:pPr>
      <w:r w:rsidRPr="00DE44CB">
        <w:rPr>
          <w:rFonts w:ascii="Times New Roman" w:hAnsi="Times New Roman" w:cs="Times New Roman"/>
          <w:bCs/>
        </w:rPr>
        <w:t>«О передаче  осуществления части полномочий по решению вопросов местного значения муниципального образования «Курумканский район» на уровень сельских поселений муниципального образования «Курумканский район»  на 2023-2025 годы»</w:t>
      </w:r>
    </w:p>
    <w:p w:rsidR="006D6536" w:rsidRDefault="006D6536" w:rsidP="006D6536">
      <w:pPr>
        <w:jc w:val="right"/>
      </w:pPr>
    </w:p>
    <w:p w:rsidR="006D6536" w:rsidRDefault="006D6536" w:rsidP="006D6536">
      <w:pPr>
        <w:jc w:val="center"/>
        <w:rPr>
          <w:rFonts w:ascii="Times New Roman" w:hAnsi="Times New Roman" w:cs="Times New Roman"/>
        </w:rPr>
      </w:pPr>
      <w:r w:rsidRPr="00DE44CB">
        <w:rPr>
          <w:rFonts w:ascii="Times New Roman" w:hAnsi="Times New Roman" w:cs="Times New Roman"/>
        </w:rPr>
        <w:t>Распределение иных межбюджетных трансфертов, передаваемых бюджетам поселений из бюджета муниципального района на осуществление части полномочий муниципального района</w:t>
      </w:r>
    </w:p>
    <w:p w:rsidR="006D6536" w:rsidRPr="00DE44CB" w:rsidRDefault="006D6536" w:rsidP="006D65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уб.)</w:t>
      </w:r>
    </w:p>
    <w:tbl>
      <w:tblPr>
        <w:tblStyle w:val="aa"/>
        <w:tblW w:w="15275" w:type="dxa"/>
        <w:tblLayout w:type="fixed"/>
        <w:tblLook w:val="04A0"/>
      </w:tblPr>
      <w:tblGrid>
        <w:gridCol w:w="534"/>
        <w:gridCol w:w="1842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559"/>
      </w:tblGrid>
      <w:tr w:rsidR="006D6536" w:rsidRPr="006D6536" w:rsidTr="008F49AF">
        <w:trPr>
          <w:trHeight w:val="150"/>
        </w:trPr>
        <w:tc>
          <w:tcPr>
            <w:tcW w:w="534" w:type="dxa"/>
            <w:vMerge w:val="restart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п</w:t>
            </w:r>
            <w:proofErr w:type="gramEnd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Поселения </w:t>
            </w:r>
          </w:p>
        </w:tc>
        <w:tc>
          <w:tcPr>
            <w:tcW w:w="4253" w:type="dxa"/>
            <w:gridSpan w:val="3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252" w:type="dxa"/>
            <w:gridSpan w:val="3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4394" w:type="dxa"/>
            <w:gridSpan w:val="3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2025 год</w:t>
            </w:r>
          </w:p>
        </w:tc>
      </w:tr>
      <w:tr w:rsidR="006D6536" w:rsidRPr="006D6536" w:rsidTr="008F49AF">
        <w:trPr>
          <w:trHeight w:val="351"/>
        </w:trPr>
        <w:tc>
          <w:tcPr>
            <w:tcW w:w="534" w:type="dxa"/>
            <w:vMerge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По водоснабжению</w:t>
            </w:r>
          </w:p>
        </w:tc>
        <w:tc>
          <w:tcPr>
            <w:tcW w:w="2835" w:type="dxa"/>
            <w:gridSpan w:val="2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 содержанию дорог местного значения (Дорожный фонд)</w:t>
            </w:r>
          </w:p>
        </w:tc>
        <w:tc>
          <w:tcPr>
            <w:tcW w:w="1417" w:type="dxa"/>
            <w:vMerge w:val="restart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По водоснабжению</w:t>
            </w:r>
          </w:p>
        </w:tc>
        <w:tc>
          <w:tcPr>
            <w:tcW w:w="2835" w:type="dxa"/>
            <w:gridSpan w:val="2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По содержанию дорог местного значения (Дорожный фонд)</w:t>
            </w:r>
          </w:p>
        </w:tc>
        <w:tc>
          <w:tcPr>
            <w:tcW w:w="1418" w:type="dxa"/>
            <w:vMerge w:val="restart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По водоснабжению</w:t>
            </w:r>
          </w:p>
        </w:tc>
        <w:tc>
          <w:tcPr>
            <w:tcW w:w="2976" w:type="dxa"/>
            <w:gridSpan w:val="2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По содержанию дорог местного значения (Дорожный фонд)</w:t>
            </w:r>
          </w:p>
        </w:tc>
      </w:tr>
      <w:tr w:rsidR="006D6536" w:rsidRPr="006D6536" w:rsidTr="008F49AF">
        <w:trPr>
          <w:trHeight w:val="265"/>
        </w:trPr>
        <w:tc>
          <w:tcPr>
            <w:tcW w:w="534" w:type="dxa"/>
            <w:vMerge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 границах </w:t>
            </w:r>
            <w:proofErr w:type="spellStart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нас</w:t>
            </w:r>
            <w:proofErr w:type="gramStart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.п</w:t>
            </w:r>
            <w:proofErr w:type="gramEnd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унктов</w:t>
            </w:r>
            <w:proofErr w:type="spellEnd"/>
          </w:p>
        </w:tc>
        <w:tc>
          <w:tcPr>
            <w:tcW w:w="1418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Вне границ </w:t>
            </w:r>
            <w:proofErr w:type="spellStart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нас</w:t>
            </w:r>
            <w:proofErr w:type="gramStart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.п</w:t>
            </w:r>
            <w:proofErr w:type="gramEnd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унктов</w:t>
            </w:r>
            <w:proofErr w:type="spellEnd"/>
          </w:p>
        </w:tc>
        <w:tc>
          <w:tcPr>
            <w:tcW w:w="1417" w:type="dxa"/>
            <w:vMerge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 границах </w:t>
            </w:r>
            <w:proofErr w:type="spellStart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нас</w:t>
            </w:r>
            <w:proofErr w:type="gramStart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.п</w:t>
            </w:r>
            <w:proofErr w:type="gramEnd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унктов</w:t>
            </w:r>
            <w:proofErr w:type="spellEnd"/>
          </w:p>
        </w:tc>
        <w:tc>
          <w:tcPr>
            <w:tcW w:w="1417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Вне границ </w:t>
            </w:r>
            <w:proofErr w:type="spellStart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нас</w:t>
            </w:r>
            <w:proofErr w:type="gramStart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.п</w:t>
            </w:r>
            <w:proofErr w:type="gramEnd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унктов</w:t>
            </w:r>
            <w:proofErr w:type="spellEnd"/>
          </w:p>
        </w:tc>
        <w:tc>
          <w:tcPr>
            <w:tcW w:w="1418" w:type="dxa"/>
            <w:vMerge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 границах </w:t>
            </w:r>
            <w:proofErr w:type="spellStart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нас</w:t>
            </w:r>
            <w:proofErr w:type="gramStart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.п</w:t>
            </w:r>
            <w:proofErr w:type="gramEnd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унктов</w:t>
            </w:r>
            <w:proofErr w:type="spellEnd"/>
          </w:p>
        </w:tc>
        <w:tc>
          <w:tcPr>
            <w:tcW w:w="1559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Вне границ </w:t>
            </w:r>
            <w:proofErr w:type="spellStart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нас</w:t>
            </w:r>
            <w:proofErr w:type="gramStart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.п</w:t>
            </w:r>
            <w:proofErr w:type="gramEnd"/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унктов</w:t>
            </w:r>
            <w:proofErr w:type="spellEnd"/>
          </w:p>
        </w:tc>
      </w:tr>
      <w:tr w:rsidR="006D6536" w:rsidRPr="006D6536" w:rsidTr="008F49AF">
        <w:tc>
          <w:tcPr>
            <w:tcW w:w="534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СП «Аргада»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1082,24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707,55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1082,24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707,55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1174,57</w:t>
            </w:r>
          </w:p>
        </w:tc>
        <w:tc>
          <w:tcPr>
            <w:tcW w:w="1559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 </w:t>
            </w:r>
          </w:p>
        </w:tc>
      </w:tr>
      <w:tr w:rsidR="006D6536" w:rsidRPr="006D6536" w:rsidTr="008F49AF">
        <w:tc>
          <w:tcPr>
            <w:tcW w:w="534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СП «Арзгун»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411,85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40,83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411,85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40,83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446,99</w:t>
            </w:r>
          </w:p>
        </w:tc>
        <w:tc>
          <w:tcPr>
            <w:tcW w:w="1559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44,31</w:t>
            </w:r>
          </w:p>
        </w:tc>
      </w:tr>
      <w:tr w:rsidR="006D6536" w:rsidRPr="006D6536" w:rsidTr="008F49AF">
        <w:tc>
          <w:tcPr>
            <w:tcW w:w="534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СП «Барагхан»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482,26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1099,66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482,26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1099,66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523,41</w:t>
            </w:r>
          </w:p>
        </w:tc>
        <w:tc>
          <w:tcPr>
            <w:tcW w:w="1559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1193,49</w:t>
            </w:r>
          </w:p>
        </w:tc>
      </w:tr>
      <w:tr w:rsidR="006D6536" w:rsidRPr="006D6536" w:rsidTr="008F49AF">
        <w:tc>
          <w:tcPr>
            <w:tcW w:w="534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СП «Дырен эвенкийское»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398,25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398,25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432,23</w:t>
            </w:r>
          </w:p>
        </w:tc>
        <w:tc>
          <w:tcPr>
            <w:tcW w:w="1559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 </w:t>
            </w:r>
          </w:p>
        </w:tc>
      </w:tr>
      <w:tr w:rsidR="006D6536" w:rsidRPr="006D6536" w:rsidTr="008F49AF">
        <w:tc>
          <w:tcPr>
            <w:tcW w:w="534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СП «Курумкан»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2058,28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149,92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2058,28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149,92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2233,90</w:t>
            </w:r>
          </w:p>
        </w:tc>
        <w:tc>
          <w:tcPr>
            <w:tcW w:w="1559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162,71</w:t>
            </w:r>
          </w:p>
        </w:tc>
      </w:tr>
      <w:tr w:rsidR="006D6536" w:rsidRPr="006D6536" w:rsidTr="008F49AF">
        <w:tc>
          <w:tcPr>
            <w:tcW w:w="534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СП «Майск»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560,24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560,24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608,05</w:t>
            </w:r>
          </w:p>
        </w:tc>
        <w:tc>
          <w:tcPr>
            <w:tcW w:w="1559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 </w:t>
            </w:r>
          </w:p>
        </w:tc>
      </w:tr>
      <w:tr w:rsidR="006D6536" w:rsidRPr="006D6536" w:rsidTr="008F49AF">
        <w:tc>
          <w:tcPr>
            <w:tcW w:w="534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СП «Могойто»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2879,0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396,34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396,34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430,16</w:t>
            </w:r>
          </w:p>
        </w:tc>
        <w:tc>
          <w:tcPr>
            <w:tcW w:w="1559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 </w:t>
            </w:r>
          </w:p>
        </w:tc>
      </w:tr>
      <w:tr w:rsidR="006D6536" w:rsidRPr="006D6536" w:rsidTr="008F49AF">
        <w:tc>
          <w:tcPr>
            <w:tcW w:w="534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СП «Сахули»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361,88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361,88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392,75</w:t>
            </w:r>
          </w:p>
        </w:tc>
        <w:tc>
          <w:tcPr>
            <w:tcW w:w="1559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 </w:t>
            </w:r>
          </w:p>
        </w:tc>
      </w:tr>
      <w:tr w:rsidR="006D6536" w:rsidRPr="006D6536" w:rsidTr="008F49AF">
        <w:tc>
          <w:tcPr>
            <w:tcW w:w="534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2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СП «Улюнхан эвенкийское»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515,66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79,74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515,66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79,74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559,66</w:t>
            </w:r>
          </w:p>
        </w:tc>
        <w:tc>
          <w:tcPr>
            <w:tcW w:w="1559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86,55</w:t>
            </w:r>
          </w:p>
        </w:tc>
      </w:tr>
      <w:tr w:rsidR="006D6536" w:rsidRPr="006D6536" w:rsidTr="008F49AF">
        <w:tc>
          <w:tcPr>
            <w:tcW w:w="534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СП «Элэсун»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215,40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439,90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215,40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439,90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233,78</w:t>
            </w:r>
          </w:p>
        </w:tc>
        <w:tc>
          <w:tcPr>
            <w:tcW w:w="1559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477,44</w:t>
            </w:r>
          </w:p>
        </w:tc>
      </w:tr>
      <w:tr w:rsidR="006D6536" w:rsidRPr="006D6536" w:rsidTr="008F49AF">
        <w:tc>
          <w:tcPr>
            <w:tcW w:w="2376" w:type="dxa"/>
            <w:gridSpan w:val="2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D6536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3069,0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6482,40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2517,60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290,0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6482,40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2517,60</w:t>
            </w:r>
          </w:p>
        </w:tc>
        <w:tc>
          <w:tcPr>
            <w:tcW w:w="1418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290,0</w:t>
            </w:r>
          </w:p>
        </w:tc>
        <w:tc>
          <w:tcPr>
            <w:tcW w:w="1417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7035,50</w:t>
            </w:r>
          </w:p>
        </w:tc>
        <w:tc>
          <w:tcPr>
            <w:tcW w:w="1559" w:type="dxa"/>
            <w:vAlign w:val="bottom"/>
          </w:tcPr>
          <w:p w:rsidR="006D6536" w:rsidRPr="006D6536" w:rsidRDefault="006D6536" w:rsidP="006D65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D6536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1964,50</w:t>
            </w:r>
          </w:p>
        </w:tc>
      </w:tr>
    </w:tbl>
    <w:p w:rsidR="002F570D" w:rsidRDefault="002F570D" w:rsidP="00BB12BC">
      <w:pPr>
        <w:ind w:firstLine="0"/>
      </w:pPr>
    </w:p>
    <w:sectPr w:rsidR="002F570D" w:rsidSect="006D65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2440"/>
    <w:rsid w:val="00000533"/>
    <w:rsid w:val="000011C2"/>
    <w:rsid w:val="000100CC"/>
    <w:rsid w:val="00011067"/>
    <w:rsid w:val="00012B39"/>
    <w:rsid w:val="00017048"/>
    <w:rsid w:val="0002019C"/>
    <w:rsid w:val="0002070F"/>
    <w:rsid w:val="00031129"/>
    <w:rsid w:val="000433C5"/>
    <w:rsid w:val="0004394E"/>
    <w:rsid w:val="00044661"/>
    <w:rsid w:val="000466D9"/>
    <w:rsid w:val="00046DC7"/>
    <w:rsid w:val="0005279A"/>
    <w:rsid w:val="00054220"/>
    <w:rsid w:val="00056102"/>
    <w:rsid w:val="000565A3"/>
    <w:rsid w:val="0006346B"/>
    <w:rsid w:val="00063DE7"/>
    <w:rsid w:val="000657B0"/>
    <w:rsid w:val="00065DC3"/>
    <w:rsid w:val="000667E1"/>
    <w:rsid w:val="00067D95"/>
    <w:rsid w:val="000703D0"/>
    <w:rsid w:val="000717C6"/>
    <w:rsid w:val="00072545"/>
    <w:rsid w:val="00072D3A"/>
    <w:rsid w:val="00074289"/>
    <w:rsid w:val="0007613C"/>
    <w:rsid w:val="00076283"/>
    <w:rsid w:val="00082440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CF6"/>
    <w:rsid w:val="000A76E5"/>
    <w:rsid w:val="000B0A0B"/>
    <w:rsid w:val="000B1333"/>
    <w:rsid w:val="000B33A1"/>
    <w:rsid w:val="000B361A"/>
    <w:rsid w:val="000B3E45"/>
    <w:rsid w:val="000B4B59"/>
    <w:rsid w:val="000B4EF7"/>
    <w:rsid w:val="000B504B"/>
    <w:rsid w:val="000B5827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406C6"/>
    <w:rsid w:val="001437B7"/>
    <w:rsid w:val="00150FF8"/>
    <w:rsid w:val="001529DB"/>
    <w:rsid w:val="00157F27"/>
    <w:rsid w:val="001615EC"/>
    <w:rsid w:val="00164B0A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E3A99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4F53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501"/>
    <w:rsid w:val="002B6992"/>
    <w:rsid w:val="002C18D6"/>
    <w:rsid w:val="002C1A5C"/>
    <w:rsid w:val="002C1FD9"/>
    <w:rsid w:val="002C38A3"/>
    <w:rsid w:val="002C3F0A"/>
    <w:rsid w:val="002C5F70"/>
    <w:rsid w:val="002D011E"/>
    <w:rsid w:val="002D0E3B"/>
    <w:rsid w:val="002D3243"/>
    <w:rsid w:val="002D5B86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5327"/>
    <w:rsid w:val="00323AFB"/>
    <w:rsid w:val="00324FEE"/>
    <w:rsid w:val="00325763"/>
    <w:rsid w:val="0032725F"/>
    <w:rsid w:val="00334A51"/>
    <w:rsid w:val="0033605D"/>
    <w:rsid w:val="0034360D"/>
    <w:rsid w:val="00350F9E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4C2E"/>
    <w:rsid w:val="003676E4"/>
    <w:rsid w:val="0037254A"/>
    <w:rsid w:val="00372E72"/>
    <w:rsid w:val="003744D1"/>
    <w:rsid w:val="00374F18"/>
    <w:rsid w:val="0038114B"/>
    <w:rsid w:val="00384199"/>
    <w:rsid w:val="003842CE"/>
    <w:rsid w:val="003848E9"/>
    <w:rsid w:val="003908D7"/>
    <w:rsid w:val="00396098"/>
    <w:rsid w:val="00396719"/>
    <w:rsid w:val="003A2866"/>
    <w:rsid w:val="003A2AAD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400630"/>
    <w:rsid w:val="00401BDB"/>
    <w:rsid w:val="0040203A"/>
    <w:rsid w:val="0040252D"/>
    <w:rsid w:val="00403457"/>
    <w:rsid w:val="00407BA4"/>
    <w:rsid w:val="0041300F"/>
    <w:rsid w:val="004159F1"/>
    <w:rsid w:val="004205BB"/>
    <w:rsid w:val="0042094B"/>
    <w:rsid w:val="00422344"/>
    <w:rsid w:val="004330DA"/>
    <w:rsid w:val="00435E78"/>
    <w:rsid w:val="00440DF0"/>
    <w:rsid w:val="0044195F"/>
    <w:rsid w:val="00456B1D"/>
    <w:rsid w:val="00456C69"/>
    <w:rsid w:val="00457055"/>
    <w:rsid w:val="0046048C"/>
    <w:rsid w:val="004620EB"/>
    <w:rsid w:val="00463FEF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E85"/>
    <w:rsid w:val="004A634E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2797"/>
    <w:rsid w:val="004E323A"/>
    <w:rsid w:val="004E3DE3"/>
    <w:rsid w:val="004F3E5E"/>
    <w:rsid w:val="004F43CD"/>
    <w:rsid w:val="004F4463"/>
    <w:rsid w:val="004F4A7A"/>
    <w:rsid w:val="00500947"/>
    <w:rsid w:val="00504BF1"/>
    <w:rsid w:val="0050521B"/>
    <w:rsid w:val="0050636E"/>
    <w:rsid w:val="0051027D"/>
    <w:rsid w:val="00513B5D"/>
    <w:rsid w:val="005141EE"/>
    <w:rsid w:val="00516B4D"/>
    <w:rsid w:val="00521D2C"/>
    <w:rsid w:val="00522929"/>
    <w:rsid w:val="005238E9"/>
    <w:rsid w:val="00524CF1"/>
    <w:rsid w:val="0052637B"/>
    <w:rsid w:val="0053004F"/>
    <w:rsid w:val="005318CA"/>
    <w:rsid w:val="00532367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70A0"/>
    <w:rsid w:val="005779D2"/>
    <w:rsid w:val="00577F3D"/>
    <w:rsid w:val="00580CBA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782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3B75"/>
    <w:rsid w:val="00666084"/>
    <w:rsid w:val="006667E6"/>
    <w:rsid w:val="0067027C"/>
    <w:rsid w:val="00671246"/>
    <w:rsid w:val="0067178D"/>
    <w:rsid w:val="006733B8"/>
    <w:rsid w:val="00675981"/>
    <w:rsid w:val="0068077D"/>
    <w:rsid w:val="00682611"/>
    <w:rsid w:val="00682E24"/>
    <w:rsid w:val="00684066"/>
    <w:rsid w:val="006873C3"/>
    <w:rsid w:val="00691F2D"/>
    <w:rsid w:val="0069644B"/>
    <w:rsid w:val="006A5141"/>
    <w:rsid w:val="006A5211"/>
    <w:rsid w:val="006A6A4E"/>
    <w:rsid w:val="006B4B15"/>
    <w:rsid w:val="006B6737"/>
    <w:rsid w:val="006C3893"/>
    <w:rsid w:val="006C4EAE"/>
    <w:rsid w:val="006D11EA"/>
    <w:rsid w:val="006D301E"/>
    <w:rsid w:val="006D3B7F"/>
    <w:rsid w:val="006D6536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4059"/>
    <w:rsid w:val="00707B39"/>
    <w:rsid w:val="00711CB2"/>
    <w:rsid w:val="007122BC"/>
    <w:rsid w:val="0071269E"/>
    <w:rsid w:val="00716F44"/>
    <w:rsid w:val="00723282"/>
    <w:rsid w:val="00726FD5"/>
    <w:rsid w:val="0072738D"/>
    <w:rsid w:val="0073407E"/>
    <w:rsid w:val="00735A57"/>
    <w:rsid w:val="00744D84"/>
    <w:rsid w:val="0074789B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83197"/>
    <w:rsid w:val="007850F7"/>
    <w:rsid w:val="00786957"/>
    <w:rsid w:val="007911F3"/>
    <w:rsid w:val="0079137D"/>
    <w:rsid w:val="00792128"/>
    <w:rsid w:val="007B3909"/>
    <w:rsid w:val="007B7D88"/>
    <w:rsid w:val="007C073D"/>
    <w:rsid w:val="007C1D0D"/>
    <w:rsid w:val="007C3B19"/>
    <w:rsid w:val="007C436D"/>
    <w:rsid w:val="007C5BC9"/>
    <w:rsid w:val="007C66D3"/>
    <w:rsid w:val="007D200A"/>
    <w:rsid w:val="007D4CF7"/>
    <w:rsid w:val="007E0BDC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25BB"/>
    <w:rsid w:val="00894307"/>
    <w:rsid w:val="00895F18"/>
    <w:rsid w:val="00897EC8"/>
    <w:rsid w:val="008A20C4"/>
    <w:rsid w:val="008A69E0"/>
    <w:rsid w:val="008B2C2D"/>
    <w:rsid w:val="008B5805"/>
    <w:rsid w:val="008B59C1"/>
    <w:rsid w:val="008B61C8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2E26"/>
    <w:rsid w:val="00A06622"/>
    <w:rsid w:val="00A1026E"/>
    <w:rsid w:val="00A10F0E"/>
    <w:rsid w:val="00A112EF"/>
    <w:rsid w:val="00A14458"/>
    <w:rsid w:val="00A17D57"/>
    <w:rsid w:val="00A2151A"/>
    <w:rsid w:val="00A229F4"/>
    <w:rsid w:val="00A245C1"/>
    <w:rsid w:val="00A3193B"/>
    <w:rsid w:val="00A31E5F"/>
    <w:rsid w:val="00A32D0B"/>
    <w:rsid w:val="00A33692"/>
    <w:rsid w:val="00A355DA"/>
    <w:rsid w:val="00A43CAE"/>
    <w:rsid w:val="00A441A9"/>
    <w:rsid w:val="00A44546"/>
    <w:rsid w:val="00A44EAE"/>
    <w:rsid w:val="00A454E3"/>
    <w:rsid w:val="00A5204C"/>
    <w:rsid w:val="00A52791"/>
    <w:rsid w:val="00A52F53"/>
    <w:rsid w:val="00A55746"/>
    <w:rsid w:val="00A57FFC"/>
    <w:rsid w:val="00A600BE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868E5"/>
    <w:rsid w:val="00A90BD8"/>
    <w:rsid w:val="00A910F7"/>
    <w:rsid w:val="00A9449C"/>
    <w:rsid w:val="00A951DC"/>
    <w:rsid w:val="00A96149"/>
    <w:rsid w:val="00AA602D"/>
    <w:rsid w:val="00AA6320"/>
    <w:rsid w:val="00AB0D2A"/>
    <w:rsid w:val="00AB252C"/>
    <w:rsid w:val="00AC06A9"/>
    <w:rsid w:val="00AC4914"/>
    <w:rsid w:val="00AC4F3B"/>
    <w:rsid w:val="00AC64A1"/>
    <w:rsid w:val="00AC6F0F"/>
    <w:rsid w:val="00AD0B76"/>
    <w:rsid w:val="00AD388A"/>
    <w:rsid w:val="00AD6F70"/>
    <w:rsid w:val="00AD7606"/>
    <w:rsid w:val="00AE0A46"/>
    <w:rsid w:val="00AE13ED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536B"/>
    <w:rsid w:val="00B363AD"/>
    <w:rsid w:val="00B40E87"/>
    <w:rsid w:val="00B43782"/>
    <w:rsid w:val="00B44958"/>
    <w:rsid w:val="00B45AE6"/>
    <w:rsid w:val="00B50E5B"/>
    <w:rsid w:val="00B526A2"/>
    <w:rsid w:val="00B57164"/>
    <w:rsid w:val="00B611D9"/>
    <w:rsid w:val="00B74B58"/>
    <w:rsid w:val="00B74C15"/>
    <w:rsid w:val="00B74D09"/>
    <w:rsid w:val="00B75696"/>
    <w:rsid w:val="00B763C2"/>
    <w:rsid w:val="00B80D19"/>
    <w:rsid w:val="00B847C4"/>
    <w:rsid w:val="00B97624"/>
    <w:rsid w:val="00BA19A7"/>
    <w:rsid w:val="00BA3191"/>
    <w:rsid w:val="00BA4C97"/>
    <w:rsid w:val="00BA5172"/>
    <w:rsid w:val="00BA638E"/>
    <w:rsid w:val="00BB09B0"/>
    <w:rsid w:val="00BB0D0E"/>
    <w:rsid w:val="00BB12BC"/>
    <w:rsid w:val="00BB3470"/>
    <w:rsid w:val="00BC3DFA"/>
    <w:rsid w:val="00BC5355"/>
    <w:rsid w:val="00BC5749"/>
    <w:rsid w:val="00BD494E"/>
    <w:rsid w:val="00BD7D6C"/>
    <w:rsid w:val="00BE02B3"/>
    <w:rsid w:val="00BE1E64"/>
    <w:rsid w:val="00BF0FDF"/>
    <w:rsid w:val="00BF3210"/>
    <w:rsid w:val="00BF4423"/>
    <w:rsid w:val="00BF471E"/>
    <w:rsid w:val="00C02335"/>
    <w:rsid w:val="00C03F23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3B74"/>
    <w:rsid w:val="00C76EE3"/>
    <w:rsid w:val="00C82D7C"/>
    <w:rsid w:val="00C834B5"/>
    <w:rsid w:val="00C835E8"/>
    <w:rsid w:val="00C91731"/>
    <w:rsid w:val="00C921FA"/>
    <w:rsid w:val="00C942DF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3D94"/>
    <w:rsid w:val="00CD5AFB"/>
    <w:rsid w:val="00CE12F5"/>
    <w:rsid w:val="00CE1F3C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249A2"/>
    <w:rsid w:val="00D375ED"/>
    <w:rsid w:val="00D408C5"/>
    <w:rsid w:val="00D42C7F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4A51"/>
    <w:rsid w:val="00D75A8E"/>
    <w:rsid w:val="00D81C9F"/>
    <w:rsid w:val="00D84482"/>
    <w:rsid w:val="00D853D5"/>
    <w:rsid w:val="00D86ECE"/>
    <w:rsid w:val="00D86FBB"/>
    <w:rsid w:val="00D923F3"/>
    <w:rsid w:val="00D928B1"/>
    <w:rsid w:val="00D9410E"/>
    <w:rsid w:val="00DA1B99"/>
    <w:rsid w:val="00DA3BDB"/>
    <w:rsid w:val="00DA7D2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1EF8"/>
    <w:rsid w:val="00E0280E"/>
    <w:rsid w:val="00E07DC4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284A"/>
    <w:rsid w:val="00E46840"/>
    <w:rsid w:val="00E478C7"/>
    <w:rsid w:val="00E541CF"/>
    <w:rsid w:val="00E55EBD"/>
    <w:rsid w:val="00E61B0E"/>
    <w:rsid w:val="00E63B33"/>
    <w:rsid w:val="00E67C01"/>
    <w:rsid w:val="00E70ACF"/>
    <w:rsid w:val="00E73DF5"/>
    <w:rsid w:val="00E80580"/>
    <w:rsid w:val="00E83CBC"/>
    <w:rsid w:val="00E846A9"/>
    <w:rsid w:val="00E85900"/>
    <w:rsid w:val="00E86E3E"/>
    <w:rsid w:val="00E95491"/>
    <w:rsid w:val="00E96F0A"/>
    <w:rsid w:val="00EA0757"/>
    <w:rsid w:val="00EA08BE"/>
    <w:rsid w:val="00EA5DC6"/>
    <w:rsid w:val="00EA61A1"/>
    <w:rsid w:val="00EA61B5"/>
    <w:rsid w:val="00EA6516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7A2D"/>
    <w:rsid w:val="00EE4173"/>
    <w:rsid w:val="00EE4D07"/>
    <w:rsid w:val="00EE6D89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0221"/>
    <w:rsid w:val="00F32D34"/>
    <w:rsid w:val="00F360B2"/>
    <w:rsid w:val="00F4201A"/>
    <w:rsid w:val="00F440D6"/>
    <w:rsid w:val="00F47183"/>
    <w:rsid w:val="00F472A5"/>
    <w:rsid w:val="00F5005D"/>
    <w:rsid w:val="00F52381"/>
    <w:rsid w:val="00F5407F"/>
    <w:rsid w:val="00F552F2"/>
    <w:rsid w:val="00F57A68"/>
    <w:rsid w:val="00F60625"/>
    <w:rsid w:val="00F60D8B"/>
    <w:rsid w:val="00F61851"/>
    <w:rsid w:val="00F649EA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3180"/>
    <w:rsid w:val="00FA5DBE"/>
    <w:rsid w:val="00FA64AC"/>
    <w:rsid w:val="00FA6548"/>
    <w:rsid w:val="00FA766A"/>
    <w:rsid w:val="00FB5179"/>
    <w:rsid w:val="00FB532D"/>
    <w:rsid w:val="00FB67DD"/>
    <w:rsid w:val="00FB713F"/>
    <w:rsid w:val="00FB73F0"/>
    <w:rsid w:val="00FC20B6"/>
    <w:rsid w:val="00FC4134"/>
    <w:rsid w:val="00FC48E5"/>
    <w:rsid w:val="00FC4B18"/>
    <w:rsid w:val="00FC69F1"/>
    <w:rsid w:val="00FC756B"/>
    <w:rsid w:val="00FD23EB"/>
    <w:rsid w:val="00FD4A18"/>
    <w:rsid w:val="00FD72F5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82440"/>
    <w:pPr>
      <w:ind w:firstLine="0"/>
    </w:pPr>
    <w:rPr>
      <w:rFonts w:ascii="Courier New" w:hAnsi="Courier New" w:cs="Courier New"/>
    </w:rPr>
  </w:style>
  <w:style w:type="paragraph" w:styleId="a4">
    <w:name w:val="Title"/>
    <w:basedOn w:val="a"/>
    <w:link w:val="a5"/>
    <w:qFormat/>
    <w:rsid w:val="0008244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</w:rPr>
  </w:style>
  <w:style w:type="character" w:customStyle="1" w:styleId="a5">
    <w:name w:val="Название Знак"/>
    <w:basedOn w:val="a0"/>
    <w:link w:val="a4"/>
    <w:rsid w:val="000824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08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8244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24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24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B1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6D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9</cp:revision>
  <cp:lastPrinted>2022-12-23T06:26:00Z</cp:lastPrinted>
  <dcterms:created xsi:type="dcterms:W3CDTF">2022-12-19T06:51:00Z</dcterms:created>
  <dcterms:modified xsi:type="dcterms:W3CDTF">2022-12-23T06:26:00Z</dcterms:modified>
</cp:coreProperties>
</file>