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B6" w:rsidRDefault="00970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0B6" w:rsidRDefault="009700B6" w:rsidP="009700B6">
      <w:pPr>
        <w:pStyle w:val="ab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F8A308A" wp14:editId="1374D043">
            <wp:extent cx="578485" cy="690245"/>
            <wp:effectExtent l="19050" t="0" r="0" b="0"/>
            <wp:docPr id="3" name="Рисунок 3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0B6" w:rsidRDefault="009700B6" w:rsidP="009700B6">
      <w:pPr>
        <w:pStyle w:val="ab"/>
        <w:rPr>
          <w:szCs w:val="26"/>
        </w:rPr>
      </w:pPr>
      <w:r>
        <w:rPr>
          <w:szCs w:val="26"/>
        </w:rPr>
        <w:t>РАЙОННЫЙ СОВЕТ ДЕПУТАТОВ</w:t>
      </w:r>
    </w:p>
    <w:p w:rsidR="009700B6" w:rsidRDefault="009700B6" w:rsidP="009700B6">
      <w:pPr>
        <w:pStyle w:val="ab"/>
        <w:rPr>
          <w:szCs w:val="26"/>
        </w:rPr>
      </w:pPr>
      <w:r>
        <w:rPr>
          <w:szCs w:val="26"/>
        </w:rPr>
        <w:t>МУНИЦИПАЛЬНОГО ОБРАЗОВАНИЯ</w:t>
      </w:r>
    </w:p>
    <w:p w:rsidR="009700B6" w:rsidRPr="00D462F4" w:rsidRDefault="009700B6" w:rsidP="009700B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 РАЙОН»</w:t>
      </w:r>
    </w:p>
    <w:p w:rsidR="009700B6" w:rsidRDefault="009700B6" w:rsidP="009700B6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661AD" wp14:editId="09BDDA54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57900" cy="0"/>
                <wp:effectExtent l="32385" t="33020" r="3429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A6C7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9700B6" w:rsidRPr="006E16AB" w:rsidRDefault="009700B6" w:rsidP="009700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 Республика Бурятия, с. Курумкан, ул. Балдакова, 13. Тел.: 8 (30149) 42-1-95, факс: 8 (30149) 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9700B6" w:rsidRDefault="009700B6" w:rsidP="009700B6">
      <w:pPr>
        <w:pStyle w:val="ad"/>
        <w:jc w:val="center"/>
        <w:rPr>
          <w:b/>
          <w:sz w:val="28"/>
          <w:szCs w:val="28"/>
        </w:rPr>
      </w:pPr>
    </w:p>
    <w:p w:rsidR="009700B6" w:rsidRDefault="009700B6" w:rsidP="009700B6">
      <w:pPr>
        <w:pStyle w:val="ad"/>
        <w:jc w:val="center"/>
        <w:rPr>
          <w:b/>
          <w:sz w:val="28"/>
          <w:szCs w:val="28"/>
        </w:rPr>
      </w:pPr>
    </w:p>
    <w:p w:rsidR="009700B6" w:rsidRDefault="009700B6" w:rsidP="009700B6">
      <w:pPr>
        <w:pStyle w:val="ad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9A06EB">
        <w:rPr>
          <w:b/>
          <w:sz w:val="28"/>
          <w:szCs w:val="28"/>
          <w:lang w:val="en-US"/>
        </w:rPr>
        <w:t>VII</w:t>
      </w:r>
      <w:r w:rsidR="009A06EB" w:rsidRPr="009A06EB">
        <w:rPr>
          <w:b/>
          <w:sz w:val="28"/>
          <w:szCs w:val="28"/>
        </w:rPr>
        <w:t>-3</w:t>
      </w:r>
      <w:r>
        <w:rPr>
          <w:b/>
          <w:sz w:val="28"/>
          <w:szCs w:val="28"/>
        </w:rPr>
        <w:t xml:space="preserve">     </w:t>
      </w:r>
    </w:p>
    <w:p w:rsidR="009700B6" w:rsidRPr="00550126" w:rsidRDefault="009700B6" w:rsidP="009700B6">
      <w:pPr>
        <w:pStyle w:val="ad"/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«28» января 2025 года</w:t>
      </w:r>
    </w:p>
    <w:p w:rsidR="009700B6" w:rsidRDefault="009700B6" w:rsidP="009700B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9700B6" w:rsidRPr="0007649A" w:rsidRDefault="009700B6" w:rsidP="009700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700B6" w:rsidRPr="005F107D" w:rsidRDefault="009700B6" w:rsidP="009700B6">
      <w:pPr>
        <w:pStyle w:val="ConsPlusTitle"/>
        <w:tabs>
          <w:tab w:val="left" w:pos="3969"/>
        </w:tabs>
        <w:ind w:right="5386"/>
        <w:jc w:val="both"/>
        <w:rPr>
          <w:rFonts w:ascii="Times New Roman" w:hAnsi="Times New Roman" w:cs="Times New Roman"/>
          <w:sz w:val="26"/>
          <w:szCs w:val="26"/>
        </w:rPr>
      </w:pPr>
      <w:r w:rsidRPr="005F107D">
        <w:rPr>
          <w:rFonts w:ascii="Times New Roman" w:hAnsi="Times New Roman" w:cs="Times New Roman"/>
          <w:sz w:val="26"/>
          <w:szCs w:val="26"/>
        </w:rPr>
        <w:t>«</w:t>
      </w:r>
      <w:r w:rsidR="006A5FEB" w:rsidRPr="006A5FEB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6A5FE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A5FEB" w:rsidRPr="006A5FEB">
        <w:rPr>
          <w:rFonts w:ascii="Times New Roman" w:hAnsi="Times New Roman" w:cs="Times New Roman"/>
          <w:sz w:val="26"/>
          <w:szCs w:val="26"/>
        </w:rPr>
        <w:t>определения территории, части территории сельского поселения муниципального образования «Курумканский район», предназначен</w:t>
      </w:r>
      <w:r w:rsidR="006A5FEB">
        <w:rPr>
          <w:rFonts w:ascii="Times New Roman" w:hAnsi="Times New Roman" w:cs="Times New Roman"/>
          <w:sz w:val="26"/>
          <w:szCs w:val="26"/>
        </w:rPr>
        <w:t>ной для реализации инициативных   проектов»</w:t>
      </w:r>
    </w:p>
    <w:p w:rsidR="009700B6" w:rsidRPr="0007649A" w:rsidRDefault="009700B6" w:rsidP="009700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FEB" w:rsidRDefault="006A5FEB" w:rsidP="006A5FE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5FE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«Курумканский район» Совет депутатов муниципального образования «Курумканский район» решил:    </w:t>
      </w:r>
    </w:p>
    <w:p w:rsidR="006A5FEB" w:rsidRPr="006A5FEB" w:rsidRDefault="006A5FEB" w:rsidP="006A5FE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5FEB">
        <w:rPr>
          <w:rFonts w:ascii="Times New Roman" w:hAnsi="Times New Roman" w:cs="Times New Roman"/>
          <w:sz w:val="26"/>
          <w:szCs w:val="26"/>
        </w:rPr>
        <w:t>1. Утвердить Порядок определения территории, части территории сельского поселения   муниципального об</w:t>
      </w:r>
      <w:bookmarkStart w:id="0" w:name="_GoBack"/>
      <w:bookmarkEnd w:id="0"/>
      <w:r w:rsidRPr="006A5FEB">
        <w:rPr>
          <w:rFonts w:ascii="Times New Roman" w:hAnsi="Times New Roman" w:cs="Times New Roman"/>
          <w:sz w:val="26"/>
          <w:szCs w:val="26"/>
        </w:rPr>
        <w:t xml:space="preserve">разования «Курумканский район», предназначенной для реализации инициативных проектов в соответствии с приложением к настоящему решению.                                            </w:t>
      </w:r>
    </w:p>
    <w:p w:rsidR="006A5FEB" w:rsidRPr="006A5FEB" w:rsidRDefault="006A5FEB" w:rsidP="006A5FE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5FEB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обнародованию на официальном сайте муниципального образования «Курумканский район». </w:t>
      </w:r>
    </w:p>
    <w:p w:rsidR="009700B6" w:rsidRPr="006A5FEB" w:rsidRDefault="006A5FEB" w:rsidP="006A5FE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5FEB">
        <w:rPr>
          <w:rFonts w:ascii="Times New Roman" w:hAnsi="Times New Roman" w:cs="Times New Roman"/>
          <w:sz w:val="26"/>
          <w:szCs w:val="26"/>
        </w:rPr>
        <w:t>3. Настоящее решение вступает в силу на следующий день после дня его официального обнародования.</w:t>
      </w:r>
    </w:p>
    <w:p w:rsidR="009700B6" w:rsidRDefault="009700B6" w:rsidP="009700B6">
      <w:pPr>
        <w:pStyle w:val="ae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6A5FEB" w:rsidRDefault="006A5FEB" w:rsidP="009700B6">
      <w:pPr>
        <w:pStyle w:val="ae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9700B6" w:rsidRPr="005F107D" w:rsidRDefault="009700B6" w:rsidP="009700B6">
      <w:pPr>
        <w:pStyle w:val="ae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5F107D">
        <w:rPr>
          <w:rFonts w:ascii="Times New Roman" w:hAnsi="Times New Roman"/>
          <w:b/>
          <w:sz w:val="26"/>
          <w:szCs w:val="26"/>
        </w:rPr>
        <w:t>Председатель Районного Совета депутатов</w:t>
      </w:r>
      <w:r w:rsidRPr="005F107D">
        <w:rPr>
          <w:rFonts w:ascii="Times New Roman" w:hAnsi="Times New Roman"/>
          <w:b/>
          <w:sz w:val="26"/>
          <w:szCs w:val="26"/>
        </w:rPr>
        <w:tab/>
      </w:r>
    </w:p>
    <w:p w:rsidR="009700B6" w:rsidRPr="005F107D" w:rsidRDefault="009700B6" w:rsidP="009700B6">
      <w:pPr>
        <w:pStyle w:val="ae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5F107D">
        <w:rPr>
          <w:rFonts w:ascii="Times New Roman" w:hAnsi="Times New Roman"/>
          <w:b/>
          <w:sz w:val="26"/>
          <w:szCs w:val="26"/>
        </w:rPr>
        <w:t xml:space="preserve">МО «Курумканский </w:t>
      </w:r>
      <w:proofErr w:type="gramStart"/>
      <w:r w:rsidRPr="005F107D">
        <w:rPr>
          <w:rFonts w:ascii="Times New Roman" w:hAnsi="Times New Roman"/>
          <w:b/>
          <w:sz w:val="26"/>
          <w:szCs w:val="26"/>
        </w:rPr>
        <w:t xml:space="preserve">район»   </w:t>
      </w:r>
      <w:proofErr w:type="gramEnd"/>
      <w:r w:rsidRPr="005F107D">
        <w:rPr>
          <w:rFonts w:ascii="Times New Roman" w:hAnsi="Times New Roman"/>
          <w:b/>
          <w:sz w:val="26"/>
          <w:szCs w:val="26"/>
        </w:rPr>
        <w:t xml:space="preserve">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5F107D">
        <w:rPr>
          <w:rFonts w:ascii="Times New Roman" w:hAnsi="Times New Roman"/>
          <w:b/>
          <w:sz w:val="26"/>
          <w:szCs w:val="26"/>
        </w:rPr>
        <w:t xml:space="preserve">        Н.В. Сахаров </w:t>
      </w:r>
    </w:p>
    <w:p w:rsidR="009700B6" w:rsidRPr="005F107D" w:rsidRDefault="009700B6" w:rsidP="009700B6">
      <w:pPr>
        <w:pStyle w:val="ae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9700B6" w:rsidRPr="005F107D" w:rsidRDefault="009700B6" w:rsidP="009700B6">
      <w:pPr>
        <w:pStyle w:val="ae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9700B6" w:rsidRPr="005F107D" w:rsidRDefault="009700B6" w:rsidP="009700B6">
      <w:pPr>
        <w:pStyle w:val="ae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5F107D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9700B6" w:rsidRPr="005F107D" w:rsidRDefault="009700B6" w:rsidP="009700B6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F107D">
        <w:rPr>
          <w:rFonts w:ascii="Times New Roman" w:hAnsi="Times New Roman"/>
          <w:b/>
          <w:sz w:val="26"/>
          <w:szCs w:val="26"/>
        </w:rPr>
        <w:t xml:space="preserve">МО «Курумканский </w:t>
      </w:r>
      <w:proofErr w:type="gramStart"/>
      <w:r w:rsidRPr="005F107D">
        <w:rPr>
          <w:rFonts w:ascii="Times New Roman" w:hAnsi="Times New Roman"/>
          <w:b/>
          <w:sz w:val="26"/>
          <w:szCs w:val="26"/>
        </w:rPr>
        <w:t xml:space="preserve">район»   </w:t>
      </w:r>
      <w:proofErr w:type="gramEnd"/>
      <w:r w:rsidRPr="005F107D">
        <w:rPr>
          <w:rFonts w:ascii="Times New Roman" w:hAnsi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Л.Б. </w:t>
      </w:r>
      <w:proofErr w:type="spellStart"/>
      <w:r>
        <w:rPr>
          <w:rFonts w:ascii="Times New Roman" w:hAnsi="Times New Roman"/>
          <w:b/>
          <w:sz w:val="26"/>
          <w:szCs w:val="26"/>
        </w:rPr>
        <w:t>Будаев</w:t>
      </w:r>
      <w:proofErr w:type="spellEnd"/>
      <w:r w:rsidRPr="005F107D">
        <w:rPr>
          <w:rFonts w:ascii="Times New Roman" w:hAnsi="Times New Roman"/>
          <w:b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5F107D">
        <w:rPr>
          <w:rFonts w:ascii="Times New Roman" w:hAnsi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/>
          <w:b/>
          <w:sz w:val="26"/>
          <w:szCs w:val="26"/>
        </w:rPr>
        <w:t xml:space="preserve">               </w:t>
      </w:r>
    </w:p>
    <w:p w:rsidR="009700B6" w:rsidRDefault="009700B6" w:rsidP="009700B6">
      <w:pPr>
        <w:pStyle w:val="ConsPlusNormal"/>
        <w:jc w:val="both"/>
      </w:pPr>
    </w:p>
    <w:p w:rsidR="009700B6" w:rsidRDefault="009700B6" w:rsidP="009700B6">
      <w:pPr>
        <w:pStyle w:val="ConsPlusNormal"/>
        <w:jc w:val="both"/>
      </w:pPr>
    </w:p>
    <w:p w:rsidR="009700B6" w:rsidRDefault="00970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0B6" w:rsidRDefault="00970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FEB" w:rsidRDefault="006A5FEB">
      <w:pPr>
        <w:spacing w:after="0" w:line="240" w:lineRule="auto"/>
        <w:jc w:val="right"/>
        <w:rPr>
          <w:rFonts w:ascii="Times New Roman" w:hAnsi="Times New Roman"/>
        </w:rPr>
      </w:pPr>
    </w:p>
    <w:p w:rsidR="006A5FEB" w:rsidRDefault="006A5FE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AD626B" w:rsidRPr="005F79EE" w:rsidRDefault="006A5FE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AD626B" w:rsidRPr="005F79EE">
        <w:rPr>
          <w:rFonts w:ascii="Times New Roman" w:hAnsi="Times New Roman"/>
        </w:rPr>
        <w:t xml:space="preserve"> решению районного Совета депутатов </w:t>
      </w:r>
    </w:p>
    <w:p w:rsidR="00AD626B" w:rsidRPr="005F79EE" w:rsidRDefault="00AD626B">
      <w:pPr>
        <w:spacing w:after="0" w:line="240" w:lineRule="auto"/>
        <w:jc w:val="right"/>
        <w:rPr>
          <w:rFonts w:ascii="Times New Roman" w:hAnsi="Times New Roman"/>
        </w:rPr>
      </w:pPr>
      <w:r w:rsidRPr="005F79EE">
        <w:rPr>
          <w:rFonts w:ascii="Times New Roman" w:hAnsi="Times New Roman"/>
        </w:rPr>
        <w:t>МО «Курумканский район»</w:t>
      </w:r>
    </w:p>
    <w:p w:rsidR="00AD626B" w:rsidRPr="005F79EE" w:rsidRDefault="005F79EE">
      <w:pPr>
        <w:spacing w:after="0" w:line="240" w:lineRule="auto"/>
        <w:jc w:val="right"/>
        <w:rPr>
          <w:rFonts w:ascii="Times New Roman" w:hAnsi="Times New Roman"/>
        </w:rPr>
      </w:pPr>
      <w:r w:rsidRPr="005F79EE">
        <w:rPr>
          <w:rFonts w:ascii="Times New Roman" w:hAnsi="Times New Roman"/>
        </w:rPr>
        <w:t>от «____» января 2025 г. №_____</w:t>
      </w:r>
    </w:p>
    <w:p w:rsidR="00D25B3A" w:rsidRDefault="005F7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5B3A" w:rsidRDefault="00D25B3A">
      <w:pPr>
        <w:pStyle w:val="aa"/>
        <w:spacing w:beforeAutospacing="0" w:after="0" w:afterAutospacing="0"/>
        <w:ind w:firstLine="709"/>
        <w:jc w:val="right"/>
        <w:rPr>
          <w:sz w:val="28"/>
          <w:szCs w:val="28"/>
        </w:rPr>
      </w:pPr>
    </w:p>
    <w:p w:rsidR="00D25B3A" w:rsidRDefault="00D25B3A">
      <w:pPr>
        <w:pStyle w:val="aa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D25B3A" w:rsidRDefault="00CB2511">
      <w:pPr>
        <w:pStyle w:val="aa"/>
        <w:spacing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5F79EE" w:rsidRDefault="00CB2511">
      <w:pPr>
        <w:pStyle w:val="aa"/>
        <w:spacing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определения территории или части территории</w:t>
      </w:r>
      <w:r w:rsidR="00B50717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="005F79EE">
        <w:rPr>
          <w:bCs/>
          <w:sz w:val="28"/>
          <w:szCs w:val="28"/>
        </w:rPr>
        <w:t xml:space="preserve"> </w:t>
      </w:r>
    </w:p>
    <w:p w:rsidR="00D25B3A" w:rsidRDefault="00CB2511">
      <w:pPr>
        <w:pStyle w:val="aa"/>
        <w:spacing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="005F79EE">
        <w:rPr>
          <w:bCs/>
          <w:sz w:val="28"/>
          <w:szCs w:val="28"/>
        </w:rPr>
        <w:t xml:space="preserve"> «Курумканский район»</w:t>
      </w:r>
      <w:r>
        <w:rPr>
          <w:bCs/>
          <w:sz w:val="28"/>
          <w:szCs w:val="28"/>
        </w:rPr>
        <w:t>, предназначенной для реализации инициативных проектов</w:t>
      </w:r>
    </w:p>
    <w:p w:rsidR="00D25B3A" w:rsidRDefault="00CB2511">
      <w:pPr>
        <w:pStyle w:val="aa"/>
        <w:spacing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D25B3A" w:rsidRDefault="00CB2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1.Общие положения</w:t>
      </w:r>
    </w:p>
    <w:p w:rsidR="00D25B3A" w:rsidRDefault="00CB251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="00B5071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F79EE" w:rsidRPr="005F79EE">
        <w:rPr>
          <w:rFonts w:ascii="Times New Roman" w:hAnsi="Times New Roman"/>
          <w:bCs/>
          <w:sz w:val="28"/>
          <w:szCs w:val="28"/>
        </w:rPr>
        <w:t xml:space="preserve">муниципального образования «Курумканский район» </w:t>
      </w:r>
      <w:r>
        <w:rPr>
          <w:rFonts w:ascii="Times New Roman" w:hAnsi="Times New Roman"/>
          <w:bCs/>
          <w:sz w:val="28"/>
          <w:szCs w:val="28"/>
        </w:rPr>
        <w:t>(далее – территория</w:t>
      </w:r>
      <w:r w:rsidR="00B50717">
        <w:rPr>
          <w:rFonts w:ascii="Times New Roman" w:hAnsi="Times New Roman"/>
          <w:bCs/>
          <w:sz w:val="28"/>
          <w:szCs w:val="28"/>
        </w:rPr>
        <w:t>, сельское поселение</w:t>
      </w:r>
      <w:r>
        <w:rPr>
          <w:rFonts w:ascii="Times New Roman" w:hAnsi="Times New Roman"/>
          <w:bCs/>
          <w:sz w:val="28"/>
          <w:szCs w:val="28"/>
        </w:rPr>
        <w:t>), на которой могут реализовываться инициативные проекты.</w:t>
      </w:r>
    </w:p>
    <w:p w:rsidR="00B50717" w:rsidRDefault="00CB2511" w:rsidP="00B5071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Для целей настоящего Порядка </w:t>
      </w:r>
      <w:r w:rsidR="00B50717">
        <w:rPr>
          <w:rFonts w:ascii="PT Astra Serif" w:hAnsi="PT Astra Serif"/>
          <w:sz w:val="28"/>
          <w:szCs w:val="28"/>
        </w:rPr>
        <w:t>используется следующее понятие:</w:t>
      </w:r>
    </w:p>
    <w:p w:rsidR="00B50717" w:rsidRDefault="00CB2511" w:rsidP="00B5071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инициативный проект - проект, внесенный в </w:t>
      </w:r>
      <w:r w:rsidR="00B50717" w:rsidRPr="00B50717">
        <w:rPr>
          <w:rFonts w:ascii="PT Astra Serif" w:hAnsi="PT Astra Serif"/>
          <w:sz w:val="28"/>
          <w:szCs w:val="28"/>
        </w:rPr>
        <w:t>администрацию сельского поселения</w:t>
      </w:r>
      <w:r w:rsidRPr="00B50717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посредством которого обеспечивается реализация мероприятий, имеющих приоритетное значение для жителей </w:t>
      </w:r>
      <w:r w:rsidR="00B50717">
        <w:rPr>
          <w:rFonts w:ascii="PT Astra Serif" w:hAnsi="PT Astra Serif"/>
          <w:sz w:val="28"/>
          <w:szCs w:val="28"/>
        </w:rPr>
        <w:t xml:space="preserve">сельского поселения </w:t>
      </w:r>
      <w:r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r w:rsidR="00B50717">
        <w:rPr>
          <w:rFonts w:ascii="PT Astra Serif" w:hAnsi="PT Astra Serif"/>
          <w:sz w:val="28"/>
          <w:szCs w:val="28"/>
        </w:rPr>
        <w:t>решения,</w:t>
      </w:r>
      <w:r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</w:t>
      </w:r>
      <w:r w:rsidR="00B50717">
        <w:rPr>
          <w:rFonts w:ascii="PT Astra Serif" w:hAnsi="PT Astra Serif"/>
          <w:sz w:val="28"/>
          <w:szCs w:val="28"/>
        </w:rPr>
        <w:t>я (далее – инициативный проект).</w:t>
      </w:r>
    </w:p>
    <w:p w:rsidR="00D25B3A" w:rsidRDefault="00CB2511" w:rsidP="00B50717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Территория, на которой могут реализовываться инициативные проекты, устанавливается решением администрации муниципального образования</w:t>
      </w:r>
      <w:r w:rsidR="008361FF">
        <w:rPr>
          <w:rFonts w:ascii="Times New Roman" w:hAnsi="Times New Roman"/>
          <w:bCs/>
          <w:sz w:val="28"/>
          <w:szCs w:val="28"/>
        </w:rPr>
        <w:t xml:space="preserve"> «Курумканский район»</w:t>
      </w:r>
      <w:r>
        <w:rPr>
          <w:rFonts w:ascii="Times New Roman" w:hAnsi="Times New Roman"/>
          <w:bCs/>
          <w:sz w:val="28"/>
          <w:szCs w:val="28"/>
        </w:rPr>
        <w:t xml:space="preserve">.  </w:t>
      </w:r>
    </w:p>
    <w:p w:rsidR="00D25B3A" w:rsidRDefault="00CB2511">
      <w:pPr>
        <w:pStyle w:val="aa"/>
        <w:spacing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D25B3A" w:rsidRPr="009700B6" w:rsidRDefault="00CB2511">
      <w:pPr>
        <w:pStyle w:val="aa"/>
        <w:spacing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00B6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B2743F" w:rsidRPr="009700B6">
        <w:rPr>
          <w:rFonts w:ascii="PT Astra Serif" w:hAnsi="PT Astra Serif" w:cs="Arial"/>
          <w:sz w:val="28"/>
          <w:szCs w:val="28"/>
        </w:rPr>
        <w:t xml:space="preserve">соответствующего </w:t>
      </w:r>
      <w:r w:rsidR="008361FF" w:rsidRPr="009700B6">
        <w:rPr>
          <w:rFonts w:ascii="PT Astra Serif" w:hAnsi="PT Astra Serif" w:cs="Arial"/>
          <w:sz w:val="28"/>
          <w:szCs w:val="28"/>
        </w:rPr>
        <w:t>сельского поселения</w:t>
      </w:r>
      <w:r w:rsidRPr="009700B6">
        <w:rPr>
          <w:rFonts w:ascii="PT Astra Serif" w:hAnsi="PT Astra Serif" w:cs="Arial"/>
          <w:sz w:val="28"/>
          <w:szCs w:val="28"/>
        </w:rPr>
        <w:t xml:space="preserve">; </w:t>
      </w:r>
    </w:p>
    <w:p w:rsidR="00D25B3A" w:rsidRPr="009700B6" w:rsidRDefault="00CB2511">
      <w:pPr>
        <w:pStyle w:val="aa"/>
        <w:spacing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00B6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D25B3A" w:rsidRDefault="00CB2511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00B6">
        <w:rPr>
          <w:rFonts w:ascii="PT Astra Serif" w:hAnsi="PT Astra Serif" w:cs="Arial"/>
          <w:sz w:val="28"/>
          <w:szCs w:val="28"/>
        </w:rPr>
        <w:t>3) старосты</w:t>
      </w:r>
      <w:r w:rsidR="00B2743F" w:rsidRPr="009700B6">
        <w:rPr>
          <w:rFonts w:ascii="PT Astra Serif" w:hAnsi="PT Astra Serif" w:cs="Arial"/>
          <w:sz w:val="28"/>
          <w:szCs w:val="28"/>
        </w:rPr>
        <w:t xml:space="preserve"> сельских населенных пунктов</w:t>
      </w:r>
      <w:r w:rsidRPr="009700B6">
        <w:rPr>
          <w:rFonts w:ascii="PT Astra Serif" w:hAnsi="PT Astra Serif" w:cs="Arial"/>
          <w:sz w:val="28"/>
          <w:szCs w:val="28"/>
        </w:rPr>
        <w:t>.</w:t>
      </w:r>
    </w:p>
    <w:p w:rsidR="00D25B3A" w:rsidRDefault="00CB2511" w:rsidP="005A6EB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1.5. Инициативные проекты могут реализовываться в границах </w:t>
      </w:r>
      <w:r w:rsidR="008361FF">
        <w:rPr>
          <w:rFonts w:ascii="PT Astra Serif" w:hAnsi="PT Astra Serif" w:cs="Arial"/>
          <w:sz w:val="28"/>
          <w:szCs w:val="28"/>
        </w:rPr>
        <w:t>сельского поселения</w:t>
      </w:r>
      <w:r>
        <w:rPr>
          <w:rFonts w:ascii="PT Astra Serif" w:hAnsi="PT Astra Serif" w:cs="Arial"/>
          <w:sz w:val="28"/>
          <w:szCs w:val="28"/>
        </w:rPr>
        <w:t xml:space="preserve"> в пределах следующих территорий проживания</w:t>
      </w:r>
      <w:r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D25B3A" w:rsidRDefault="00CB2511" w:rsidP="005A6EB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1) в границах территорий территориального общественного самоуправления;</w:t>
      </w:r>
    </w:p>
    <w:p w:rsidR="00D25B3A" w:rsidRDefault="00CB2511" w:rsidP="005A6EB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группы жилых домов;</w:t>
      </w:r>
    </w:p>
    <w:p w:rsidR="00D25B3A" w:rsidRDefault="00CB2511" w:rsidP="005A6EB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3) жилого микрорайона;</w:t>
      </w:r>
    </w:p>
    <w:p w:rsidR="00D25B3A" w:rsidRDefault="00CB2511" w:rsidP="005A6EB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сельского населенного пункта, не являющегося поселением;</w:t>
      </w:r>
    </w:p>
    <w:p w:rsidR="00D25B3A" w:rsidRDefault="00CB2511" w:rsidP="005A6EB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5) иных территорий проживания граждан.</w:t>
      </w:r>
    </w:p>
    <w:p w:rsidR="00D25B3A" w:rsidRDefault="00D25B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5B3A" w:rsidRDefault="00CB251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2.1. Для установления территории, на которой </w:t>
      </w:r>
      <w:r>
        <w:rPr>
          <w:rFonts w:ascii="Times New Roman" w:hAnsi="Times New Roman"/>
          <w:b/>
          <w:bCs/>
          <w:sz w:val="28"/>
          <w:szCs w:val="28"/>
        </w:rPr>
        <w:t xml:space="preserve">могут </w:t>
      </w:r>
      <w:r>
        <w:rPr>
          <w:rFonts w:ascii="Times New Roman" w:hAnsi="Times New Roman"/>
          <w:bCs/>
          <w:sz w:val="28"/>
          <w:szCs w:val="28"/>
        </w:rPr>
        <w:t xml:space="preserve">реализовываться инициативные проекты, </w:t>
      </w:r>
      <w:r>
        <w:rPr>
          <w:rFonts w:ascii="Times New Roman" w:hAnsi="Times New Roman"/>
          <w:b/>
          <w:bCs/>
          <w:sz w:val="28"/>
          <w:szCs w:val="28"/>
        </w:rPr>
        <w:t xml:space="preserve">инициатор проекта </w:t>
      </w:r>
      <w:r>
        <w:rPr>
          <w:rFonts w:ascii="Times New Roman" w:hAnsi="Times New Roman"/>
          <w:bCs/>
          <w:sz w:val="28"/>
          <w:szCs w:val="28"/>
        </w:rPr>
        <w:t>обращается в администрацию муниципального образования</w:t>
      </w:r>
      <w:r w:rsidR="008361FF">
        <w:rPr>
          <w:rFonts w:ascii="Times New Roman" w:hAnsi="Times New Roman"/>
          <w:bCs/>
          <w:sz w:val="28"/>
          <w:szCs w:val="28"/>
        </w:rPr>
        <w:t xml:space="preserve"> «Курумканский район»</w:t>
      </w:r>
      <w:r>
        <w:rPr>
          <w:rFonts w:ascii="Times New Roman" w:hAnsi="Times New Roman"/>
          <w:bCs/>
          <w:sz w:val="28"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5B3A" w:rsidRDefault="00CB2511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ab/>
        <w:t>2.2. Заявление об определении территории, на которой планируется реализовывать инициативный проект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D25B3A" w:rsidRDefault="00CB251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D25B3A" w:rsidRDefault="00CB251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D25B3A" w:rsidRDefault="00CB25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1) краткое описание инициативного проекта;</w:t>
      </w:r>
    </w:p>
    <w:p w:rsidR="00D25B3A" w:rsidRDefault="00CB2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2) копию протокола собрания инициативной группы о принятии решения о внесении в администрацию </w:t>
      </w:r>
      <w:r w:rsidR="003F04B8" w:rsidRPr="009700B6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3F04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инициативного проекта и определении территории, на которой предлагается его реализация.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2.4. Администрация муниципального образования</w:t>
      </w:r>
      <w:r w:rsidR="003F04B8">
        <w:rPr>
          <w:rFonts w:ascii="Times New Roman" w:hAnsi="Times New Roman"/>
          <w:bCs/>
          <w:sz w:val="28"/>
          <w:szCs w:val="28"/>
        </w:rPr>
        <w:t xml:space="preserve"> «Курумканский район»</w:t>
      </w:r>
      <w:r>
        <w:rPr>
          <w:rFonts w:ascii="Times New Roman" w:hAnsi="Times New Roman"/>
          <w:bCs/>
          <w:sz w:val="28"/>
          <w:szCs w:val="28"/>
        </w:rPr>
        <w:t xml:space="preserve"> в течение 15 календарный дней со дня поступления заявления принимает решение: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1) территория выходит за пределы территории </w:t>
      </w:r>
      <w:r w:rsidR="003F04B8" w:rsidRPr="009700B6"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3) в границах запрашиваемой территории реализуется иной инициативный проект;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>2.7. При установлении случаев, указанных в части 2.5. настоящего Порядка, Администрация муниципального образования</w:t>
      </w:r>
      <w:r w:rsidR="009700B6">
        <w:rPr>
          <w:rFonts w:ascii="Times New Roman" w:hAnsi="Times New Roman"/>
          <w:bCs/>
          <w:sz w:val="28"/>
          <w:szCs w:val="28"/>
        </w:rPr>
        <w:t xml:space="preserve"> «Курумканский район»</w:t>
      </w:r>
      <w:r>
        <w:rPr>
          <w:rFonts w:ascii="Times New Roman" w:hAnsi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D25B3A" w:rsidRDefault="00CB251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D25B3A" w:rsidRDefault="00CB2511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D25B3A" w:rsidRDefault="00CB251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Решение администрации муниципального образования</w:t>
      </w:r>
      <w:r w:rsidR="003F04B8">
        <w:rPr>
          <w:rFonts w:ascii="Times New Roman" w:hAnsi="Times New Roman"/>
          <w:sz w:val="28"/>
          <w:szCs w:val="28"/>
        </w:rPr>
        <w:t xml:space="preserve"> «Курумканский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D25B3A" w:rsidRDefault="00D25B3A">
      <w:pPr>
        <w:jc w:val="both"/>
        <w:rPr>
          <w:rFonts w:ascii="Times New Roman" w:hAnsi="Times New Roman"/>
          <w:bCs/>
          <w:sz w:val="28"/>
          <w:szCs w:val="28"/>
        </w:rPr>
      </w:pPr>
    </w:p>
    <w:p w:rsidR="00D25B3A" w:rsidRDefault="00D25B3A">
      <w:pPr>
        <w:jc w:val="both"/>
        <w:rPr>
          <w:rFonts w:ascii="Times New Roman" w:hAnsi="Times New Roman"/>
          <w:bCs/>
          <w:sz w:val="28"/>
          <w:szCs w:val="28"/>
        </w:rPr>
      </w:pPr>
    </w:p>
    <w:p w:rsidR="00D25B3A" w:rsidRDefault="00CB2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D25B3A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3A"/>
    <w:rsid w:val="003F04B8"/>
    <w:rsid w:val="005260B5"/>
    <w:rsid w:val="00543A9A"/>
    <w:rsid w:val="005A6EBA"/>
    <w:rsid w:val="005F79EE"/>
    <w:rsid w:val="006A5FEB"/>
    <w:rsid w:val="00807CBB"/>
    <w:rsid w:val="008361FF"/>
    <w:rsid w:val="009700B6"/>
    <w:rsid w:val="009A06EB"/>
    <w:rsid w:val="00A153E9"/>
    <w:rsid w:val="00AD626B"/>
    <w:rsid w:val="00B2743F"/>
    <w:rsid w:val="00B50717"/>
    <w:rsid w:val="00CB2511"/>
    <w:rsid w:val="00D2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8780"/>
  <w15:docId w15:val="{FE54521C-B2A6-481A-8ACF-7191CD5D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50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unhideWhenUsed/>
    <w:qFormat/>
    <w:rsid w:val="00C2485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06627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700B6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styleId="ab">
    <w:name w:val="Title"/>
    <w:basedOn w:val="a"/>
    <w:link w:val="ac"/>
    <w:qFormat/>
    <w:rsid w:val="009700B6"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Заголовок Знак"/>
    <w:basedOn w:val="a0"/>
    <w:link w:val="ab"/>
    <w:rsid w:val="009700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No Spacing"/>
    <w:uiPriority w:val="1"/>
    <w:qFormat/>
    <w:rsid w:val="009700B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700B6"/>
    <w:pPr>
      <w:suppressAutoHyphens w:val="0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dc:description/>
  <cp:lastModifiedBy>Пользователь</cp:lastModifiedBy>
  <cp:revision>5</cp:revision>
  <cp:lastPrinted>2020-09-01T22:41:00Z</cp:lastPrinted>
  <dcterms:created xsi:type="dcterms:W3CDTF">2025-01-27T08:14:00Z</dcterms:created>
  <dcterms:modified xsi:type="dcterms:W3CDTF">2025-01-29T01:06:00Z</dcterms:modified>
  <dc:language>ru-RU</dc:language>
</cp:coreProperties>
</file>