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3CC" w:rsidRDefault="006E33CC" w:rsidP="006E33CC">
      <w:pPr>
        <w:pStyle w:val="a3"/>
        <w:rPr>
          <w:sz w:val="26"/>
          <w:szCs w:val="26"/>
        </w:rPr>
      </w:pPr>
      <w:r>
        <w:rPr>
          <w:noProof/>
          <w:sz w:val="26"/>
          <w:szCs w:val="26"/>
        </w:rPr>
        <w:drawing>
          <wp:inline distT="0" distB="0" distL="0" distR="0" wp14:anchorId="22337F30" wp14:editId="2CA315A0">
            <wp:extent cx="578485" cy="690245"/>
            <wp:effectExtent l="19050" t="0" r="0" b="0"/>
            <wp:docPr id="3" name="Рисунок 3" descr="Герб Курумкана - для встав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Курумкана - для вставок"/>
                    <pic:cNvPicPr>
                      <a:picLocks noChangeAspect="1" noChangeArrowheads="1"/>
                    </pic:cNvPicPr>
                  </pic:nvPicPr>
                  <pic:blipFill>
                    <a:blip r:embed="rId4" cstate="print"/>
                    <a:srcRect/>
                    <a:stretch>
                      <a:fillRect/>
                    </a:stretch>
                  </pic:blipFill>
                  <pic:spPr bwMode="auto">
                    <a:xfrm>
                      <a:off x="0" y="0"/>
                      <a:ext cx="578485" cy="690245"/>
                    </a:xfrm>
                    <a:prstGeom prst="rect">
                      <a:avLst/>
                    </a:prstGeom>
                    <a:noFill/>
                    <a:ln w="9525">
                      <a:noFill/>
                      <a:miter lim="800000"/>
                      <a:headEnd/>
                      <a:tailEnd/>
                    </a:ln>
                  </pic:spPr>
                </pic:pic>
              </a:graphicData>
            </a:graphic>
          </wp:inline>
        </w:drawing>
      </w:r>
    </w:p>
    <w:p w:rsidR="006E33CC" w:rsidRDefault="006E33CC" w:rsidP="006E33CC">
      <w:pPr>
        <w:pStyle w:val="a3"/>
        <w:rPr>
          <w:szCs w:val="26"/>
        </w:rPr>
      </w:pPr>
      <w:r>
        <w:rPr>
          <w:szCs w:val="26"/>
        </w:rPr>
        <w:t>РАЙОННЫЙ СОВЕТ ДЕПУТАТОВ</w:t>
      </w:r>
    </w:p>
    <w:p w:rsidR="006E33CC" w:rsidRDefault="006E33CC" w:rsidP="006E33CC">
      <w:pPr>
        <w:pStyle w:val="a3"/>
        <w:rPr>
          <w:szCs w:val="26"/>
        </w:rPr>
      </w:pPr>
      <w:r>
        <w:rPr>
          <w:szCs w:val="26"/>
        </w:rPr>
        <w:t>МУНИЦИПАЛЬНОГО ОБРАЗОВАНИЯ</w:t>
      </w:r>
    </w:p>
    <w:p w:rsidR="006E33CC" w:rsidRPr="00D462F4" w:rsidRDefault="006E33CC" w:rsidP="006E33CC">
      <w:pPr>
        <w:spacing w:after="0" w:line="240" w:lineRule="auto"/>
        <w:jc w:val="center"/>
        <w:rPr>
          <w:rFonts w:ascii="Times New Roman" w:hAnsi="Times New Roman"/>
          <w:b/>
          <w:bCs/>
          <w:sz w:val="26"/>
          <w:szCs w:val="26"/>
        </w:rPr>
      </w:pPr>
      <w:r w:rsidRPr="00D462F4">
        <w:rPr>
          <w:rFonts w:ascii="Times New Roman" w:hAnsi="Times New Roman"/>
          <w:b/>
          <w:bCs/>
          <w:sz w:val="28"/>
          <w:szCs w:val="26"/>
        </w:rPr>
        <w:t>«КУРУМКАНСКИЙ РАЙОН»</w:t>
      </w:r>
    </w:p>
    <w:p w:rsidR="006E33CC" w:rsidRDefault="006E33CC" w:rsidP="006E33CC">
      <w:pPr>
        <w:spacing w:after="0" w:line="240" w:lineRule="auto"/>
        <w:jc w:val="center"/>
        <w:rPr>
          <w:sz w:val="19"/>
          <w:szCs w:val="19"/>
        </w:rPr>
      </w:pPr>
      <w:r>
        <w:rPr>
          <w:noProof/>
          <w:sz w:val="19"/>
          <w:szCs w:val="19"/>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76200</wp:posOffset>
                </wp:positionV>
                <wp:extent cx="6057900" cy="0"/>
                <wp:effectExtent l="32385" t="33020" r="34290" b="336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7DD4051"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7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" strokeweight="4.5pt">
                <v:stroke linestyle="thinThick"/>
              </v:line>
            </w:pict>
          </mc:Fallback>
        </mc:AlternateContent>
      </w:r>
    </w:p>
    <w:p w:rsidR="006E33CC" w:rsidRPr="006E16AB" w:rsidRDefault="006E33CC" w:rsidP="006E33CC">
      <w:pPr>
        <w:spacing w:after="0" w:line="240" w:lineRule="auto"/>
        <w:jc w:val="center"/>
        <w:rPr>
          <w:rFonts w:ascii="Times New Roman" w:hAnsi="Times New Roman"/>
          <w:sz w:val="20"/>
          <w:szCs w:val="20"/>
        </w:rPr>
      </w:pPr>
      <w:r w:rsidRPr="00D462F4">
        <w:rPr>
          <w:rFonts w:ascii="Times New Roman" w:hAnsi="Times New Roman"/>
          <w:sz w:val="20"/>
          <w:szCs w:val="20"/>
        </w:rPr>
        <w:t>671640, Республика Бурятия, с. Курумкан, ул. Балдакова, 13. Тел.: 8 (30149) 42-1-95, факс: 8 (30149) 41-</w:t>
      </w:r>
      <w:r w:rsidRPr="006E16AB">
        <w:rPr>
          <w:rFonts w:ascii="Times New Roman" w:hAnsi="Times New Roman"/>
          <w:sz w:val="20"/>
          <w:szCs w:val="20"/>
        </w:rPr>
        <w:t>4</w:t>
      </w:r>
      <w:r>
        <w:rPr>
          <w:rFonts w:ascii="Times New Roman" w:hAnsi="Times New Roman"/>
          <w:sz w:val="20"/>
          <w:szCs w:val="20"/>
        </w:rPr>
        <w:t>-</w:t>
      </w:r>
      <w:r w:rsidRPr="006E16AB">
        <w:rPr>
          <w:rFonts w:ascii="Times New Roman" w:hAnsi="Times New Roman"/>
          <w:sz w:val="20"/>
          <w:szCs w:val="20"/>
        </w:rPr>
        <w:t>63</w:t>
      </w:r>
    </w:p>
    <w:p w:rsidR="006E33CC" w:rsidRDefault="006E33CC" w:rsidP="006E33CC">
      <w:pPr>
        <w:pStyle w:val="a5"/>
        <w:jc w:val="center"/>
        <w:rPr>
          <w:b/>
          <w:sz w:val="28"/>
          <w:szCs w:val="28"/>
        </w:rPr>
      </w:pPr>
    </w:p>
    <w:p w:rsidR="005F107D" w:rsidRDefault="005F107D" w:rsidP="006E33CC">
      <w:pPr>
        <w:pStyle w:val="a5"/>
        <w:jc w:val="center"/>
        <w:rPr>
          <w:b/>
          <w:sz w:val="28"/>
          <w:szCs w:val="28"/>
        </w:rPr>
      </w:pPr>
    </w:p>
    <w:p w:rsidR="006E33CC" w:rsidRDefault="00FB45B8" w:rsidP="006E33CC">
      <w:pPr>
        <w:pStyle w:val="a5"/>
        <w:spacing w:line="276" w:lineRule="auto"/>
        <w:jc w:val="center"/>
        <w:rPr>
          <w:b/>
          <w:sz w:val="28"/>
          <w:szCs w:val="28"/>
        </w:rPr>
      </w:pPr>
      <w:r>
        <w:rPr>
          <w:b/>
          <w:sz w:val="28"/>
          <w:szCs w:val="28"/>
        </w:rPr>
        <w:t xml:space="preserve">РЕШЕНИЕ № </w:t>
      </w:r>
      <w:r>
        <w:rPr>
          <w:b/>
          <w:sz w:val="28"/>
          <w:szCs w:val="28"/>
          <w:lang w:val="en-US"/>
        </w:rPr>
        <w:t>VII</w:t>
      </w:r>
      <w:r w:rsidRPr="00FB45B8">
        <w:rPr>
          <w:b/>
          <w:sz w:val="28"/>
          <w:szCs w:val="28"/>
        </w:rPr>
        <w:t>-2</w:t>
      </w:r>
      <w:bookmarkStart w:id="0" w:name="_GoBack"/>
      <w:bookmarkEnd w:id="0"/>
      <w:r w:rsidR="006E33CC">
        <w:rPr>
          <w:b/>
          <w:sz w:val="28"/>
          <w:szCs w:val="28"/>
        </w:rPr>
        <w:t xml:space="preserve">     </w:t>
      </w:r>
    </w:p>
    <w:p w:rsidR="006E33CC" w:rsidRPr="00550126" w:rsidRDefault="006E33CC" w:rsidP="006E33CC">
      <w:pPr>
        <w:pStyle w:val="a5"/>
        <w:spacing w:line="276" w:lineRule="auto"/>
        <w:jc w:val="center"/>
        <w:rPr>
          <w:b/>
          <w:sz w:val="28"/>
          <w:szCs w:val="28"/>
        </w:rPr>
      </w:pPr>
      <w:r>
        <w:rPr>
          <w:b/>
          <w:bCs/>
          <w:sz w:val="28"/>
          <w:szCs w:val="28"/>
        </w:rPr>
        <w:t>от «28» января 202</w:t>
      </w:r>
      <w:r w:rsidR="009A2D14">
        <w:rPr>
          <w:b/>
          <w:bCs/>
          <w:sz w:val="28"/>
          <w:szCs w:val="28"/>
        </w:rPr>
        <w:t>5</w:t>
      </w:r>
      <w:r>
        <w:rPr>
          <w:b/>
          <w:bCs/>
          <w:sz w:val="28"/>
          <w:szCs w:val="28"/>
        </w:rPr>
        <w:t xml:space="preserve"> года</w:t>
      </w:r>
    </w:p>
    <w:p w:rsidR="006E33CC" w:rsidRDefault="006E33CC" w:rsidP="006E33CC">
      <w:pPr>
        <w:spacing w:after="0" w:line="240" w:lineRule="auto"/>
        <w:jc w:val="center"/>
        <w:rPr>
          <w:rFonts w:ascii="Times New Roman" w:hAnsi="Times New Roman"/>
          <w:b/>
          <w:bCs/>
          <w:sz w:val="28"/>
        </w:rPr>
      </w:pPr>
    </w:p>
    <w:p w:rsidR="006E33CC" w:rsidRPr="0007649A" w:rsidRDefault="006E33CC" w:rsidP="006E33CC">
      <w:pPr>
        <w:pStyle w:val="ConsPlusTitle"/>
        <w:jc w:val="center"/>
        <w:rPr>
          <w:rFonts w:ascii="Times New Roman" w:hAnsi="Times New Roman" w:cs="Times New Roman"/>
          <w:sz w:val="24"/>
          <w:szCs w:val="24"/>
        </w:rPr>
      </w:pPr>
    </w:p>
    <w:p w:rsidR="006E33CC" w:rsidRPr="005F107D" w:rsidRDefault="006E33CC" w:rsidP="006E33CC">
      <w:pPr>
        <w:pStyle w:val="ConsPlusTitle"/>
        <w:tabs>
          <w:tab w:val="left" w:pos="3969"/>
        </w:tabs>
        <w:ind w:right="5386"/>
        <w:jc w:val="both"/>
        <w:rPr>
          <w:rFonts w:ascii="Times New Roman" w:hAnsi="Times New Roman" w:cs="Times New Roman"/>
          <w:sz w:val="26"/>
          <w:szCs w:val="26"/>
        </w:rPr>
      </w:pPr>
      <w:r w:rsidRPr="005F107D">
        <w:rPr>
          <w:rFonts w:ascii="Times New Roman" w:hAnsi="Times New Roman" w:cs="Times New Roman"/>
          <w:sz w:val="26"/>
          <w:szCs w:val="26"/>
        </w:rPr>
        <w:t>«Об утверждении</w:t>
      </w:r>
      <w:r w:rsidR="005F107D">
        <w:rPr>
          <w:rFonts w:ascii="Times New Roman" w:hAnsi="Times New Roman" w:cs="Times New Roman"/>
          <w:sz w:val="26"/>
          <w:szCs w:val="26"/>
        </w:rPr>
        <w:t xml:space="preserve"> Порядка</w:t>
      </w:r>
      <w:r w:rsidRPr="005F107D">
        <w:rPr>
          <w:rFonts w:ascii="Times New Roman" w:hAnsi="Times New Roman" w:cs="Times New Roman"/>
          <w:sz w:val="26"/>
          <w:szCs w:val="26"/>
        </w:rPr>
        <w:t xml:space="preserve"> </w:t>
      </w:r>
      <w:r w:rsidR="005F107D" w:rsidRPr="005F107D">
        <w:rPr>
          <w:rFonts w:ascii="Times New Roman" w:hAnsi="Times New Roman" w:cs="Times New Roman"/>
          <w:sz w:val="26"/>
          <w:szCs w:val="26"/>
        </w:rPr>
        <w:t>рассмотрения и конкурсного отбора инициативных проектов в муниципальном образовании «Курумканский район»</w:t>
      </w:r>
    </w:p>
    <w:p w:rsidR="006E33CC" w:rsidRPr="0007649A" w:rsidRDefault="005F107D" w:rsidP="006E33C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5F107D" w:rsidRPr="00E45060" w:rsidRDefault="005F107D" w:rsidP="005F107D">
      <w:pPr>
        <w:pStyle w:val="ConsPlusNormal"/>
        <w:ind w:firstLine="540"/>
        <w:jc w:val="both"/>
        <w:rPr>
          <w:rFonts w:ascii="Times New Roman" w:hAnsi="Times New Roman" w:cs="Times New Roman"/>
          <w:b/>
          <w:sz w:val="26"/>
          <w:szCs w:val="26"/>
        </w:rPr>
      </w:pPr>
      <w:r w:rsidRPr="005F107D">
        <w:rPr>
          <w:rFonts w:ascii="Times New Roman" w:hAnsi="Times New Roman" w:cs="Times New Roman"/>
          <w:sz w:val="26"/>
          <w:szCs w:val="26"/>
        </w:rPr>
        <w:t xml:space="preserve">В соответствии с </w:t>
      </w:r>
      <w:hyperlink r:id="rId5">
        <w:r w:rsidRPr="005F107D">
          <w:rPr>
            <w:rFonts w:ascii="Times New Roman" w:hAnsi="Times New Roman" w:cs="Times New Roman"/>
            <w:color w:val="0000FF"/>
            <w:sz w:val="26"/>
            <w:szCs w:val="26"/>
          </w:rPr>
          <w:t xml:space="preserve">частью </w:t>
        </w:r>
        <w:r w:rsidR="00DC5776">
          <w:rPr>
            <w:rFonts w:ascii="Times New Roman" w:hAnsi="Times New Roman" w:cs="Times New Roman"/>
            <w:color w:val="0000FF"/>
            <w:sz w:val="26"/>
            <w:szCs w:val="26"/>
          </w:rPr>
          <w:t>9</w:t>
        </w:r>
        <w:r w:rsidRPr="005F107D">
          <w:rPr>
            <w:rFonts w:ascii="Times New Roman" w:hAnsi="Times New Roman" w:cs="Times New Roman"/>
            <w:color w:val="0000FF"/>
            <w:sz w:val="26"/>
            <w:szCs w:val="26"/>
          </w:rPr>
          <w:t xml:space="preserve"> статьи 26.1</w:t>
        </w:r>
      </w:hyperlink>
      <w:r w:rsidRPr="005F107D">
        <w:rPr>
          <w:rFonts w:ascii="Times New Roman" w:hAnsi="Times New Roman" w:cs="Times New Roman"/>
          <w:sz w:val="26"/>
          <w:szCs w:val="26"/>
        </w:rPr>
        <w:t xml:space="preserve">, </w:t>
      </w:r>
      <w:hyperlink r:id="rId6">
        <w:r w:rsidRPr="005F107D">
          <w:rPr>
            <w:rFonts w:ascii="Times New Roman" w:hAnsi="Times New Roman" w:cs="Times New Roman"/>
            <w:color w:val="0000FF"/>
            <w:sz w:val="26"/>
            <w:szCs w:val="26"/>
          </w:rPr>
          <w:t>статьей 56.1</w:t>
        </w:r>
      </w:hyperlink>
      <w:r w:rsidRPr="005F107D">
        <w:rPr>
          <w:rFonts w:ascii="Times New Roman" w:hAnsi="Times New Roman" w:cs="Times New Roman"/>
          <w:sz w:val="26"/>
          <w:szCs w:val="26"/>
        </w:rPr>
        <w:t xml:space="preserve"> Федерального закона от 06.10.2003 N 131-ФЗ "Об общих принципах организации местного самоуправления в Российской Федерации" районный Совет депутатов муниципального образования «Курумканский район» </w:t>
      </w:r>
      <w:r w:rsidRPr="00E45060">
        <w:rPr>
          <w:rFonts w:ascii="Times New Roman" w:hAnsi="Times New Roman" w:cs="Times New Roman"/>
          <w:b/>
          <w:sz w:val="26"/>
          <w:szCs w:val="26"/>
        </w:rPr>
        <w:t>решил:</w:t>
      </w:r>
      <w:r w:rsidR="008E03DD" w:rsidRPr="00E45060">
        <w:rPr>
          <w:rFonts w:ascii="Times New Roman" w:hAnsi="Times New Roman" w:cs="Times New Roman"/>
          <w:b/>
          <w:sz w:val="26"/>
          <w:szCs w:val="26"/>
        </w:rPr>
        <w:t xml:space="preserve"> </w:t>
      </w:r>
    </w:p>
    <w:p w:rsidR="005F107D" w:rsidRPr="001E0997" w:rsidRDefault="005F107D" w:rsidP="005F107D">
      <w:pPr>
        <w:pStyle w:val="ConsPlusNormal"/>
        <w:ind w:firstLine="540"/>
        <w:jc w:val="both"/>
        <w:rPr>
          <w:rFonts w:ascii="Times New Roman" w:hAnsi="Times New Roman" w:cs="Times New Roman"/>
          <w:sz w:val="26"/>
          <w:szCs w:val="26"/>
        </w:rPr>
      </w:pPr>
      <w:r w:rsidRPr="005F107D">
        <w:rPr>
          <w:rFonts w:ascii="Times New Roman" w:hAnsi="Times New Roman" w:cs="Times New Roman"/>
          <w:sz w:val="26"/>
          <w:szCs w:val="26"/>
        </w:rPr>
        <w:t xml:space="preserve">1. Утвердить </w:t>
      </w:r>
      <w:hyperlink w:anchor="P33">
        <w:r w:rsidRPr="005F107D">
          <w:rPr>
            <w:rFonts w:ascii="Times New Roman" w:hAnsi="Times New Roman" w:cs="Times New Roman"/>
            <w:color w:val="0000FF"/>
            <w:sz w:val="26"/>
            <w:szCs w:val="26"/>
          </w:rPr>
          <w:t>Порядок</w:t>
        </w:r>
      </w:hyperlink>
      <w:r w:rsidRPr="005F107D">
        <w:rPr>
          <w:rFonts w:ascii="Times New Roman" w:hAnsi="Times New Roman" w:cs="Times New Roman"/>
          <w:sz w:val="26"/>
          <w:szCs w:val="26"/>
        </w:rPr>
        <w:t xml:space="preserve"> рассмотрения и конкурсного отбора инициативных проектов в муниципальном образовании «Курумканский район» в соответствии с приложением к настоящему решению.</w:t>
      </w:r>
    </w:p>
    <w:p w:rsidR="005F107D" w:rsidRDefault="005F107D" w:rsidP="005F107D">
      <w:pPr>
        <w:pStyle w:val="ConsPlusNormal"/>
        <w:ind w:firstLine="540"/>
        <w:jc w:val="both"/>
        <w:rPr>
          <w:rFonts w:ascii="Times New Roman" w:hAnsi="Times New Roman" w:cs="Times New Roman"/>
          <w:sz w:val="26"/>
          <w:szCs w:val="26"/>
        </w:rPr>
      </w:pPr>
      <w:r w:rsidRPr="005F107D">
        <w:rPr>
          <w:rFonts w:ascii="Times New Roman" w:hAnsi="Times New Roman" w:cs="Times New Roman"/>
          <w:sz w:val="26"/>
          <w:szCs w:val="26"/>
        </w:rPr>
        <w:t>2. Признать утратившим силу решение районного Совета депутатов от 2</w:t>
      </w:r>
      <w:r w:rsidR="009D49A2">
        <w:rPr>
          <w:rFonts w:ascii="Times New Roman" w:hAnsi="Times New Roman" w:cs="Times New Roman"/>
          <w:sz w:val="26"/>
          <w:szCs w:val="26"/>
        </w:rPr>
        <w:t>3</w:t>
      </w:r>
      <w:r w:rsidRPr="005F107D">
        <w:rPr>
          <w:rFonts w:ascii="Times New Roman" w:hAnsi="Times New Roman" w:cs="Times New Roman"/>
          <w:sz w:val="26"/>
          <w:szCs w:val="26"/>
        </w:rPr>
        <w:t>.1</w:t>
      </w:r>
      <w:r w:rsidR="009D49A2">
        <w:rPr>
          <w:rFonts w:ascii="Times New Roman" w:hAnsi="Times New Roman" w:cs="Times New Roman"/>
          <w:sz w:val="26"/>
          <w:szCs w:val="26"/>
        </w:rPr>
        <w:t>2</w:t>
      </w:r>
      <w:r w:rsidRPr="005F107D">
        <w:rPr>
          <w:rFonts w:ascii="Times New Roman" w:hAnsi="Times New Roman" w:cs="Times New Roman"/>
          <w:sz w:val="26"/>
          <w:szCs w:val="26"/>
        </w:rPr>
        <w:t>.2020 г. №</w:t>
      </w:r>
      <w:r w:rsidRPr="005F107D">
        <w:rPr>
          <w:rFonts w:ascii="Times New Roman" w:hAnsi="Times New Roman" w:cs="Times New Roman"/>
          <w:sz w:val="26"/>
          <w:szCs w:val="26"/>
          <w:lang w:val="en-US"/>
        </w:rPr>
        <w:t>X</w:t>
      </w:r>
      <w:r w:rsidR="009D49A2">
        <w:rPr>
          <w:rFonts w:ascii="Times New Roman" w:hAnsi="Times New Roman" w:cs="Times New Roman"/>
          <w:sz w:val="26"/>
          <w:szCs w:val="26"/>
          <w:lang w:val="en-US"/>
        </w:rPr>
        <w:t>X</w:t>
      </w:r>
      <w:r w:rsidR="009D49A2" w:rsidRPr="009D49A2">
        <w:rPr>
          <w:rFonts w:ascii="Times New Roman" w:hAnsi="Times New Roman" w:cs="Times New Roman"/>
          <w:sz w:val="26"/>
          <w:szCs w:val="26"/>
        </w:rPr>
        <w:t>-7</w:t>
      </w:r>
      <w:r w:rsidRPr="005F107D">
        <w:rPr>
          <w:rFonts w:ascii="Times New Roman" w:hAnsi="Times New Roman" w:cs="Times New Roman"/>
          <w:sz w:val="26"/>
          <w:szCs w:val="26"/>
        </w:rPr>
        <w:t xml:space="preserve"> «Об утверждении порядка выдвижения, внесения, обсуждения, рассмотрения инициативных проектов, а также проведения их конкурсного отбора в МО «Курумканский район». </w:t>
      </w:r>
    </w:p>
    <w:p w:rsidR="005F107D" w:rsidRDefault="005F107D" w:rsidP="005F107D">
      <w:pPr>
        <w:pStyle w:val="ConsPlusNormal"/>
        <w:ind w:firstLine="540"/>
        <w:jc w:val="both"/>
        <w:rPr>
          <w:rFonts w:ascii="Times New Roman" w:hAnsi="Times New Roman" w:cs="Times New Roman"/>
          <w:sz w:val="26"/>
          <w:szCs w:val="26"/>
        </w:rPr>
      </w:pPr>
      <w:r w:rsidRPr="005F107D">
        <w:rPr>
          <w:rFonts w:ascii="Times New Roman" w:hAnsi="Times New Roman" w:cs="Times New Roman"/>
          <w:sz w:val="26"/>
          <w:szCs w:val="26"/>
        </w:rPr>
        <w:t xml:space="preserve">3. Администрации МО «Курумканский район» определить </w:t>
      </w:r>
      <w:proofErr w:type="gramStart"/>
      <w:r w:rsidRPr="005F107D">
        <w:rPr>
          <w:rFonts w:ascii="Times New Roman" w:hAnsi="Times New Roman" w:cs="Times New Roman"/>
          <w:sz w:val="26"/>
          <w:szCs w:val="26"/>
        </w:rPr>
        <w:t>уполномоченный  орган</w:t>
      </w:r>
      <w:proofErr w:type="gramEnd"/>
      <w:r w:rsidRPr="005F107D">
        <w:rPr>
          <w:rFonts w:ascii="Times New Roman" w:hAnsi="Times New Roman" w:cs="Times New Roman"/>
          <w:sz w:val="26"/>
          <w:szCs w:val="26"/>
        </w:rPr>
        <w:t>, ответственный за координацию работы по рассмотрению инициативных проектов, а также проведению их конкурсного отбора в МО «Курумканский район».</w:t>
      </w:r>
    </w:p>
    <w:p w:rsidR="005F107D" w:rsidRPr="005F107D" w:rsidRDefault="005F107D" w:rsidP="005F107D">
      <w:pPr>
        <w:pStyle w:val="ConsPlusNormal"/>
        <w:ind w:firstLine="540"/>
        <w:jc w:val="both"/>
        <w:rPr>
          <w:rFonts w:ascii="Times New Roman" w:hAnsi="Times New Roman" w:cs="Times New Roman"/>
          <w:sz w:val="26"/>
          <w:szCs w:val="26"/>
        </w:rPr>
      </w:pPr>
      <w:r w:rsidRPr="005F107D">
        <w:rPr>
          <w:rFonts w:ascii="Times New Roman" w:hAnsi="Times New Roman" w:cs="Times New Roman"/>
          <w:sz w:val="26"/>
          <w:szCs w:val="26"/>
        </w:rPr>
        <w:t>4. Настоящее решение вступает в силу на следующий день после дня его официального обнародования.</w:t>
      </w:r>
    </w:p>
    <w:p w:rsidR="006E33CC" w:rsidRPr="0007649A" w:rsidRDefault="006E33CC" w:rsidP="006E33CC">
      <w:pPr>
        <w:pStyle w:val="ConsPlusNormal"/>
        <w:jc w:val="both"/>
        <w:rPr>
          <w:rFonts w:ascii="Times New Roman" w:hAnsi="Times New Roman" w:cs="Times New Roman"/>
          <w:sz w:val="24"/>
          <w:szCs w:val="24"/>
        </w:rPr>
      </w:pPr>
    </w:p>
    <w:p w:rsidR="005F107D" w:rsidRDefault="005F107D" w:rsidP="006E33CC">
      <w:pPr>
        <w:pStyle w:val="a6"/>
        <w:tabs>
          <w:tab w:val="left" w:pos="993"/>
        </w:tabs>
        <w:spacing w:after="0" w:line="240" w:lineRule="auto"/>
        <w:ind w:left="-142" w:firstLine="142"/>
        <w:jc w:val="both"/>
        <w:rPr>
          <w:rFonts w:ascii="Times New Roman" w:hAnsi="Times New Roman"/>
          <w:b/>
          <w:sz w:val="26"/>
          <w:szCs w:val="26"/>
        </w:rPr>
      </w:pPr>
    </w:p>
    <w:p w:rsidR="006E33CC" w:rsidRPr="005F107D" w:rsidRDefault="006E33CC" w:rsidP="006E33CC">
      <w:pPr>
        <w:pStyle w:val="a6"/>
        <w:tabs>
          <w:tab w:val="left" w:pos="993"/>
        </w:tabs>
        <w:spacing w:after="0" w:line="240" w:lineRule="auto"/>
        <w:ind w:left="-142" w:firstLine="142"/>
        <w:jc w:val="both"/>
        <w:rPr>
          <w:rFonts w:ascii="Times New Roman" w:hAnsi="Times New Roman"/>
          <w:b/>
          <w:sz w:val="26"/>
          <w:szCs w:val="26"/>
        </w:rPr>
      </w:pPr>
      <w:r w:rsidRPr="005F107D">
        <w:rPr>
          <w:rFonts w:ascii="Times New Roman" w:hAnsi="Times New Roman"/>
          <w:b/>
          <w:sz w:val="26"/>
          <w:szCs w:val="26"/>
        </w:rPr>
        <w:t>Председатель Районного Совета депутатов</w:t>
      </w:r>
      <w:r w:rsidRPr="005F107D">
        <w:rPr>
          <w:rFonts w:ascii="Times New Roman" w:hAnsi="Times New Roman"/>
          <w:b/>
          <w:sz w:val="26"/>
          <w:szCs w:val="26"/>
        </w:rPr>
        <w:tab/>
      </w:r>
    </w:p>
    <w:p w:rsidR="006E33CC" w:rsidRPr="005F107D" w:rsidRDefault="006E33CC" w:rsidP="006E33CC">
      <w:pPr>
        <w:pStyle w:val="a6"/>
        <w:tabs>
          <w:tab w:val="left" w:pos="993"/>
        </w:tabs>
        <w:spacing w:after="0" w:line="240" w:lineRule="auto"/>
        <w:ind w:left="-142" w:firstLine="142"/>
        <w:jc w:val="both"/>
        <w:rPr>
          <w:rFonts w:ascii="Times New Roman" w:hAnsi="Times New Roman"/>
          <w:b/>
          <w:sz w:val="26"/>
          <w:szCs w:val="26"/>
        </w:rPr>
      </w:pPr>
      <w:r w:rsidRPr="005F107D">
        <w:rPr>
          <w:rFonts w:ascii="Times New Roman" w:hAnsi="Times New Roman"/>
          <w:b/>
          <w:sz w:val="26"/>
          <w:szCs w:val="26"/>
        </w:rPr>
        <w:t xml:space="preserve">МО «Курумканский </w:t>
      </w:r>
      <w:proofErr w:type="gramStart"/>
      <w:r w:rsidRPr="005F107D">
        <w:rPr>
          <w:rFonts w:ascii="Times New Roman" w:hAnsi="Times New Roman"/>
          <w:b/>
          <w:sz w:val="26"/>
          <w:szCs w:val="26"/>
        </w:rPr>
        <w:t xml:space="preserve">район»   </w:t>
      </w:r>
      <w:proofErr w:type="gramEnd"/>
      <w:r w:rsidRPr="005F107D">
        <w:rPr>
          <w:rFonts w:ascii="Times New Roman" w:hAnsi="Times New Roman"/>
          <w:b/>
          <w:sz w:val="26"/>
          <w:szCs w:val="26"/>
        </w:rPr>
        <w:t xml:space="preserve">                                              </w:t>
      </w:r>
      <w:r w:rsidR="005F107D">
        <w:rPr>
          <w:rFonts w:ascii="Times New Roman" w:hAnsi="Times New Roman"/>
          <w:b/>
          <w:sz w:val="26"/>
          <w:szCs w:val="26"/>
        </w:rPr>
        <w:t xml:space="preserve">           </w:t>
      </w:r>
      <w:r w:rsidRPr="005F107D">
        <w:rPr>
          <w:rFonts w:ascii="Times New Roman" w:hAnsi="Times New Roman"/>
          <w:b/>
          <w:sz w:val="26"/>
          <w:szCs w:val="26"/>
        </w:rPr>
        <w:t xml:space="preserve">        Н.В. Сахаров </w:t>
      </w:r>
    </w:p>
    <w:p w:rsidR="006E33CC" w:rsidRPr="005F107D" w:rsidRDefault="006E33CC" w:rsidP="006E33CC">
      <w:pPr>
        <w:pStyle w:val="a6"/>
        <w:tabs>
          <w:tab w:val="left" w:pos="993"/>
        </w:tabs>
        <w:spacing w:after="0" w:line="240" w:lineRule="auto"/>
        <w:ind w:left="-142" w:firstLine="142"/>
        <w:jc w:val="both"/>
        <w:rPr>
          <w:rFonts w:ascii="Times New Roman" w:hAnsi="Times New Roman"/>
          <w:b/>
          <w:sz w:val="26"/>
          <w:szCs w:val="26"/>
        </w:rPr>
      </w:pPr>
    </w:p>
    <w:p w:rsidR="006E33CC" w:rsidRPr="005F107D" w:rsidRDefault="006E33CC" w:rsidP="006E33CC">
      <w:pPr>
        <w:pStyle w:val="a6"/>
        <w:tabs>
          <w:tab w:val="left" w:pos="993"/>
        </w:tabs>
        <w:spacing w:after="0" w:line="240" w:lineRule="auto"/>
        <w:ind w:left="-142" w:firstLine="142"/>
        <w:jc w:val="both"/>
        <w:rPr>
          <w:rFonts w:ascii="Times New Roman" w:hAnsi="Times New Roman"/>
          <w:b/>
          <w:sz w:val="26"/>
          <w:szCs w:val="26"/>
        </w:rPr>
      </w:pPr>
    </w:p>
    <w:p w:rsidR="006E33CC" w:rsidRPr="005F107D" w:rsidRDefault="006E33CC" w:rsidP="006E33CC">
      <w:pPr>
        <w:pStyle w:val="a6"/>
        <w:tabs>
          <w:tab w:val="left" w:pos="993"/>
        </w:tabs>
        <w:spacing w:after="0" w:line="240" w:lineRule="auto"/>
        <w:ind w:left="-142" w:firstLine="142"/>
        <w:jc w:val="both"/>
        <w:rPr>
          <w:rFonts w:ascii="Times New Roman" w:hAnsi="Times New Roman"/>
          <w:b/>
          <w:sz w:val="26"/>
          <w:szCs w:val="26"/>
        </w:rPr>
      </w:pPr>
      <w:r w:rsidRPr="005F107D">
        <w:rPr>
          <w:rFonts w:ascii="Times New Roman" w:hAnsi="Times New Roman"/>
          <w:b/>
          <w:sz w:val="26"/>
          <w:szCs w:val="26"/>
        </w:rPr>
        <w:t>Глава муниципального образования</w:t>
      </w:r>
    </w:p>
    <w:p w:rsidR="000B10B7" w:rsidRPr="005F107D" w:rsidRDefault="006E33CC" w:rsidP="005F107D">
      <w:pPr>
        <w:pStyle w:val="a6"/>
        <w:tabs>
          <w:tab w:val="left" w:pos="993"/>
        </w:tabs>
        <w:spacing w:after="0" w:line="240" w:lineRule="auto"/>
        <w:ind w:left="0"/>
        <w:jc w:val="both"/>
        <w:rPr>
          <w:rFonts w:ascii="Times New Roman" w:hAnsi="Times New Roman"/>
          <w:sz w:val="26"/>
          <w:szCs w:val="26"/>
        </w:rPr>
      </w:pPr>
      <w:r w:rsidRPr="005F107D">
        <w:rPr>
          <w:rFonts w:ascii="Times New Roman" w:hAnsi="Times New Roman"/>
          <w:b/>
          <w:sz w:val="26"/>
          <w:szCs w:val="26"/>
        </w:rPr>
        <w:t xml:space="preserve">МО «Курумканский </w:t>
      </w:r>
      <w:proofErr w:type="gramStart"/>
      <w:r w:rsidRPr="005F107D">
        <w:rPr>
          <w:rFonts w:ascii="Times New Roman" w:hAnsi="Times New Roman"/>
          <w:b/>
          <w:sz w:val="26"/>
          <w:szCs w:val="26"/>
        </w:rPr>
        <w:t xml:space="preserve">район»   </w:t>
      </w:r>
      <w:proofErr w:type="gramEnd"/>
      <w:r w:rsidRPr="005F107D">
        <w:rPr>
          <w:rFonts w:ascii="Times New Roman" w:hAnsi="Times New Roman"/>
          <w:b/>
          <w:sz w:val="26"/>
          <w:szCs w:val="26"/>
        </w:rPr>
        <w:t xml:space="preserve">              </w:t>
      </w:r>
      <w:r w:rsidR="00E43F1A">
        <w:rPr>
          <w:rFonts w:ascii="Times New Roman" w:hAnsi="Times New Roman"/>
          <w:b/>
          <w:sz w:val="26"/>
          <w:szCs w:val="26"/>
        </w:rPr>
        <w:t xml:space="preserve">                                                       Л.Б. Будаев</w:t>
      </w:r>
      <w:r w:rsidRPr="005F107D">
        <w:rPr>
          <w:rFonts w:ascii="Times New Roman" w:hAnsi="Times New Roman"/>
          <w:b/>
          <w:sz w:val="26"/>
          <w:szCs w:val="26"/>
        </w:rPr>
        <w:t xml:space="preserve">         </w:t>
      </w:r>
      <w:r w:rsidR="005F107D">
        <w:rPr>
          <w:rFonts w:ascii="Times New Roman" w:hAnsi="Times New Roman"/>
          <w:b/>
          <w:sz w:val="26"/>
          <w:szCs w:val="26"/>
        </w:rPr>
        <w:t xml:space="preserve">          </w:t>
      </w:r>
      <w:r w:rsidRPr="005F107D">
        <w:rPr>
          <w:rFonts w:ascii="Times New Roman" w:hAnsi="Times New Roman"/>
          <w:b/>
          <w:sz w:val="26"/>
          <w:szCs w:val="26"/>
        </w:rPr>
        <w:t xml:space="preserve">              </w:t>
      </w:r>
      <w:r w:rsidR="005F107D">
        <w:rPr>
          <w:rFonts w:ascii="Times New Roman" w:hAnsi="Times New Roman"/>
          <w:b/>
          <w:sz w:val="26"/>
          <w:szCs w:val="26"/>
        </w:rPr>
        <w:t xml:space="preserve">               </w:t>
      </w:r>
    </w:p>
    <w:p w:rsidR="000B10B7" w:rsidRDefault="000B10B7">
      <w:pPr>
        <w:pStyle w:val="ConsPlusNormal"/>
        <w:jc w:val="both"/>
      </w:pPr>
    </w:p>
    <w:p w:rsidR="000B10B7" w:rsidRDefault="000B10B7">
      <w:pPr>
        <w:pStyle w:val="ConsPlusNormal"/>
        <w:jc w:val="both"/>
      </w:pPr>
    </w:p>
    <w:p w:rsidR="000B10B7" w:rsidRDefault="000B10B7">
      <w:pPr>
        <w:pStyle w:val="ConsPlusNormal"/>
        <w:jc w:val="both"/>
      </w:pPr>
    </w:p>
    <w:p w:rsidR="000B10B7" w:rsidRDefault="000B10B7">
      <w:pPr>
        <w:pStyle w:val="ConsPlusNormal"/>
        <w:jc w:val="both"/>
      </w:pPr>
    </w:p>
    <w:p w:rsidR="000B10B7" w:rsidRPr="000528E0" w:rsidRDefault="000B10B7">
      <w:pPr>
        <w:pStyle w:val="ConsPlusNormal"/>
        <w:jc w:val="right"/>
        <w:outlineLvl w:val="0"/>
        <w:rPr>
          <w:rFonts w:ascii="Times New Roman" w:hAnsi="Times New Roman" w:cs="Times New Roman"/>
        </w:rPr>
      </w:pPr>
      <w:r w:rsidRPr="000528E0">
        <w:rPr>
          <w:rFonts w:ascii="Times New Roman" w:hAnsi="Times New Roman" w:cs="Times New Roman"/>
        </w:rPr>
        <w:lastRenderedPageBreak/>
        <w:t xml:space="preserve">Приложение </w:t>
      </w:r>
    </w:p>
    <w:p w:rsidR="000B10B7" w:rsidRPr="000528E0" w:rsidRDefault="000B10B7">
      <w:pPr>
        <w:pStyle w:val="ConsPlusNormal"/>
        <w:jc w:val="right"/>
        <w:outlineLvl w:val="0"/>
        <w:rPr>
          <w:rFonts w:ascii="Times New Roman" w:hAnsi="Times New Roman" w:cs="Times New Roman"/>
        </w:rPr>
      </w:pPr>
      <w:r w:rsidRPr="000528E0">
        <w:rPr>
          <w:rFonts w:ascii="Times New Roman" w:hAnsi="Times New Roman" w:cs="Times New Roman"/>
        </w:rPr>
        <w:t xml:space="preserve">к решению районного Совета депутатов </w:t>
      </w:r>
    </w:p>
    <w:p w:rsidR="000B10B7" w:rsidRPr="000528E0" w:rsidRDefault="000B10B7">
      <w:pPr>
        <w:pStyle w:val="ConsPlusNormal"/>
        <w:jc w:val="right"/>
        <w:outlineLvl w:val="0"/>
        <w:rPr>
          <w:rFonts w:ascii="Times New Roman" w:hAnsi="Times New Roman" w:cs="Times New Roman"/>
        </w:rPr>
      </w:pPr>
      <w:r w:rsidRPr="000528E0">
        <w:rPr>
          <w:rFonts w:ascii="Times New Roman" w:hAnsi="Times New Roman" w:cs="Times New Roman"/>
        </w:rPr>
        <w:t xml:space="preserve">МО «Курумканский район» </w:t>
      </w:r>
    </w:p>
    <w:p w:rsidR="000B10B7" w:rsidRPr="000528E0" w:rsidRDefault="000B10B7">
      <w:pPr>
        <w:pStyle w:val="ConsPlusNormal"/>
        <w:jc w:val="right"/>
        <w:outlineLvl w:val="0"/>
        <w:rPr>
          <w:rFonts w:ascii="Times New Roman" w:hAnsi="Times New Roman" w:cs="Times New Roman"/>
        </w:rPr>
      </w:pPr>
      <w:r w:rsidRPr="000528E0">
        <w:rPr>
          <w:rFonts w:ascii="Times New Roman" w:hAnsi="Times New Roman" w:cs="Times New Roman"/>
        </w:rPr>
        <w:t>от «</w:t>
      </w:r>
      <w:r w:rsidR="006816A7">
        <w:rPr>
          <w:rFonts w:ascii="Times New Roman" w:hAnsi="Times New Roman" w:cs="Times New Roman"/>
        </w:rPr>
        <w:t>28</w:t>
      </w:r>
      <w:r w:rsidRPr="000528E0">
        <w:rPr>
          <w:rFonts w:ascii="Times New Roman" w:hAnsi="Times New Roman" w:cs="Times New Roman"/>
        </w:rPr>
        <w:t>» января 2025 г. №_____</w:t>
      </w:r>
    </w:p>
    <w:p w:rsidR="000B10B7" w:rsidRPr="000528E0" w:rsidRDefault="000B10B7">
      <w:pPr>
        <w:pStyle w:val="ConsPlusNormal"/>
        <w:jc w:val="right"/>
        <w:outlineLvl w:val="0"/>
        <w:rPr>
          <w:rFonts w:ascii="Times New Roman" w:hAnsi="Times New Roman" w:cs="Times New Roman"/>
        </w:rPr>
      </w:pPr>
    </w:p>
    <w:p w:rsidR="000B10B7" w:rsidRPr="000528E0" w:rsidRDefault="000B10B7" w:rsidP="000B10B7">
      <w:pPr>
        <w:pStyle w:val="ConsPlusNormal"/>
        <w:jc w:val="right"/>
        <w:rPr>
          <w:rFonts w:ascii="Times New Roman" w:hAnsi="Times New Roman" w:cs="Times New Roman"/>
        </w:rPr>
      </w:pPr>
      <w:r w:rsidRPr="000528E0">
        <w:rPr>
          <w:rFonts w:ascii="Times New Roman" w:hAnsi="Times New Roman" w:cs="Times New Roman"/>
        </w:rPr>
        <w:t xml:space="preserve"> </w:t>
      </w:r>
    </w:p>
    <w:p w:rsidR="000B10B7" w:rsidRPr="000528E0" w:rsidRDefault="000B10B7">
      <w:pPr>
        <w:pStyle w:val="ConsPlusTitle"/>
        <w:jc w:val="center"/>
        <w:rPr>
          <w:rFonts w:ascii="Times New Roman" w:hAnsi="Times New Roman" w:cs="Times New Roman"/>
        </w:rPr>
      </w:pPr>
      <w:bookmarkStart w:id="1" w:name="P33"/>
      <w:bookmarkEnd w:id="1"/>
    </w:p>
    <w:p w:rsidR="000B10B7" w:rsidRPr="000528E0" w:rsidRDefault="000B10B7">
      <w:pPr>
        <w:pStyle w:val="ConsPlusTitle"/>
        <w:jc w:val="center"/>
        <w:rPr>
          <w:rFonts w:ascii="Times New Roman" w:hAnsi="Times New Roman" w:cs="Times New Roman"/>
        </w:rPr>
      </w:pPr>
      <w:r w:rsidRPr="000528E0">
        <w:rPr>
          <w:rFonts w:ascii="Times New Roman" w:hAnsi="Times New Roman" w:cs="Times New Roman"/>
        </w:rPr>
        <w:t>ПОРЯДОК</w:t>
      </w:r>
    </w:p>
    <w:p w:rsidR="000B10B7" w:rsidRPr="000528E0" w:rsidRDefault="000B10B7">
      <w:pPr>
        <w:pStyle w:val="ConsPlusTitle"/>
        <w:jc w:val="center"/>
        <w:rPr>
          <w:rFonts w:ascii="Times New Roman" w:hAnsi="Times New Roman" w:cs="Times New Roman"/>
        </w:rPr>
      </w:pPr>
      <w:r w:rsidRPr="000528E0">
        <w:rPr>
          <w:rFonts w:ascii="Times New Roman" w:hAnsi="Times New Roman" w:cs="Times New Roman"/>
        </w:rPr>
        <w:t>РАССМОТРЕНИЯ И КОНКУРСНОГО ОТБОРА ИНИЦИАТИВНЫХ ПРОЕКТОВ,</w:t>
      </w:r>
    </w:p>
    <w:p w:rsidR="000B10B7" w:rsidRPr="000528E0" w:rsidRDefault="000B10B7">
      <w:pPr>
        <w:pStyle w:val="ConsPlusTitle"/>
        <w:jc w:val="center"/>
        <w:rPr>
          <w:rFonts w:ascii="Times New Roman" w:hAnsi="Times New Roman" w:cs="Times New Roman"/>
        </w:rPr>
      </w:pPr>
      <w:r w:rsidRPr="000528E0">
        <w:rPr>
          <w:rFonts w:ascii="Times New Roman" w:hAnsi="Times New Roman" w:cs="Times New Roman"/>
        </w:rPr>
        <w:t>ВЫДВИГАЕМЫХ ДЛЯ ПОЛУЧЕНИЯ ФИНАНСОВОЙ ПОДДЕРЖКИ</w:t>
      </w:r>
    </w:p>
    <w:p w:rsidR="000B10B7" w:rsidRPr="000528E0" w:rsidRDefault="000B0861">
      <w:pPr>
        <w:pStyle w:val="ConsPlusTitle"/>
        <w:jc w:val="center"/>
        <w:rPr>
          <w:rFonts w:ascii="Times New Roman" w:hAnsi="Times New Roman" w:cs="Times New Roman"/>
        </w:rPr>
      </w:pPr>
      <w:r w:rsidRPr="000528E0">
        <w:rPr>
          <w:rFonts w:ascii="Times New Roman" w:hAnsi="Times New Roman" w:cs="Times New Roman"/>
        </w:rPr>
        <w:t>В</w:t>
      </w:r>
      <w:r w:rsidR="000B10B7" w:rsidRPr="000528E0">
        <w:rPr>
          <w:rFonts w:ascii="Times New Roman" w:hAnsi="Times New Roman" w:cs="Times New Roman"/>
        </w:rPr>
        <w:t xml:space="preserve"> </w:t>
      </w:r>
      <w:r w:rsidRPr="000528E0">
        <w:rPr>
          <w:rFonts w:ascii="Times New Roman" w:hAnsi="Times New Roman" w:cs="Times New Roman"/>
        </w:rPr>
        <w:t>МУНИЦИПАЛЬНОМ ОБРАЗОВАНИИ</w:t>
      </w:r>
      <w:r w:rsidR="000B10B7" w:rsidRPr="000528E0">
        <w:rPr>
          <w:rFonts w:ascii="Times New Roman" w:hAnsi="Times New Roman" w:cs="Times New Roman"/>
        </w:rPr>
        <w:t xml:space="preserve"> «КУРУМКАНСКИЙ РАЙОН»</w:t>
      </w:r>
    </w:p>
    <w:p w:rsidR="000B10B7" w:rsidRPr="000528E0" w:rsidRDefault="000B10B7">
      <w:pPr>
        <w:pStyle w:val="ConsPlusNormal"/>
        <w:jc w:val="both"/>
        <w:rPr>
          <w:rFonts w:ascii="Times New Roman" w:hAnsi="Times New Roman" w:cs="Times New Roman"/>
        </w:rPr>
      </w:pPr>
    </w:p>
    <w:p w:rsidR="000B10B7" w:rsidRPr="000528E0" w:rsidRDefault="000B10B7" w:rsidP="00CB7576">
      <w:pPr>
        <w:autoSpaceDE w:val="0"/>
        <w:autoSpaceDN w:val="0"/>
        <w:adjustRightInd w:val="0"/>
        <w:spacing w:after="0" w:line="240" w:lineRule="auto"/>
        <w:ind w:firstLine="540"/>
        <w:jc w:val="both"/>
        <w:rPr>
          <w:rFonts w:ascii="Times New Roman" w:hAnsi="Times New Roman" w:cs="Times New Roman"/>
        </w:rPr>
      </w:pPr>
      <w:r w:rsidRPr="000528E0">
        <w:rPr>
          <w:rFonts w:ascii="Times New Roman" w:hAnsi="Times New Roman" w:cs="Times New Roman"/>
        </w:rPr>
        <w:t xml:space="preserve">1. Настоящий Порядок разработан в целях реализации инициативных проектов, имеющих приоритетное значение для жителей </w:t>
      </w:r>
      <w:r w:rsidR="00E45060" w:rsidRPr="000528E0">
        <w:rPr>
          <w:rFonts w:ascii="Times New Roman" w:hAnsi="Times New Roman" w:cs="Times New Roman"/>
        </w:rPr>
        <w:t xml:space="preserve">сельских поселений </w:t>
      </w:r>
      <w:r w:rsidRPr="000528E0">
        <w:rPr>
          <w:rFonts w:ascii="Times New Roman" w:hAnsi="Times New Roman" w:cs="Times New Roman"/>
        </w:rPr>
        <w:t>муниципального образования «Курумканский район» Республики Бурятия</w:t>
      </w:r>
      <w:r w:rsidR="00A93065" w:rsidRPr="000528E0">
        <w:rPr>
          <w:rFonts w:ascii="Times New Roman" w:hAnsi="Times New Roman" w:cs="Times New Roman"/>
        </w:rPr>
        <w:t xml:space="preserve"> по решению вопросов местного значения или иных вопросов, право </w:t>
      </w:r>
      <w:r w:rsidR="00DD22A7" w:rsidRPr="000528E0">
        <w:rPr>
          <w:rFonts w:ascii="Times New Roman" w:hAnsi="Times New Roman" w:cs="Times New Roman"/>
        </w:rPr>
        <w:t>решения,</w:t>
      </w:r>
      <w:r w:rsidR="00A93065" w:rsidRPr="000528E0">
        <w:rPr>
          <w:rFonts w:ascii="Times New Roman" w:hAnsi="Times New Roman" w:cs="Times New Roman"/>
        </w:rPr>
        <w:t xml:space="preserve"> которых предоставлено </w:t>
      </w:r>
      <w:r w:rsidR="00DD22A7" w:rsidRPr="000528E0">
        <w:rPr>
          <w:rFonts w:ascii="Times New Roman" w:hAnsi="Times New Roman" w:cs="Times New Roman"/>
        </w:rPr>
        <w:t>органам местного самоуправления</w:t>
      </w:r>
      <w:r w:rsidRPr="000528E0">
        <w:rPr>
          <w:rFonts w:ascii="Times New Roman" w:hAnsi="Times New Roman" w:cs="Times New Roman"/>
        </w:rPr>
        <w:t xml:space="preserve"> (далее - муниципальные образования, поселения).</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Порядком определены процедура рассмотрения инициативных проектов, выдвигаемых для получения финансовой поддержки из бюджета</w:t>
      </w:r>
      <w:r w:rsidR="001169CA" w:rsidRPr="000528E0">
        <w:rPr>
          <w:rFonts w:ascii="Times New Roman" w:hAnsi="Times New Roman" w:cs="Times New Roman"/>
        </w:rPr>
        <w:t xml:space="preserve"> МО «Курумканский район»</w:t>
      </w:r>
      <w:r w:rsidRPr="000528E0">
        <w:rPr>
          <w:rFonts w:ascii="Times New Roman" w:hAnsi="Times New Roman" w:cs="Times New Roman"/>
        </w:rPr>
        <w:t xml:space="preserve"> (далее - инициативный проект), требования к составу сведений, которые должны содержать инициативные проекты, процедура и критерии конкурсного отбора инициативных проектов, процедура финансового обеспечения реализации инициативных проектов, в случае, если предусмотрены бюджетные ассигнования на реализацию инициативных проектов в виде межбюджетных трансфертов за счет средств бюджета муниципального</w:t>
      </w:r>
      <w:r w:rsidR="001169CA" w:rsidRPr="000528E0">
        <w:rPr>
          <w:rFonts w:ascii="Times New Roman" w:hAnsi="Times New Roman" w:cs="Times New Roman"/>
        </w:rPr>
        <w:t xml:space="preserve"> образования «Курумканский район» </w:t>
      </w:r>
      <w:r w:rsidRPr="000528E0">
        <w:rPr>
          <w:rFonts w:ascii="Times New Roman" w:hAnsi="Times New Roman" w:cs="Times New Roman"/>
        </w:rPr>
        <w:t xml:space="preserve"> (далее - муниципальный район</w:t>
      </w:r>
      <w:r w:rsidR="00A93065" w:rsidRPr="000528E0">
        <w:rPr>
          <w:rFonts w:ascii="Times New Roman" w:hAnsi="Times New Roman" w:cs="Times New Roman"/>
        </w:rPr>
        <w:t>)</w:t>
      </w:r>
      <w:r w:rsidRPr="000528E0">
        <w:rPr>
          <w:rFonts w:ascii="Times New Roman" w:hAnsi="Times New Roman" w:cs="Times New Roman"/>
        </w:rPr>
        <w:t xml:space="preserve"> и республиканского бюджета.</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Источником финансового обеспечения реализации инициативных проектов являются предусмотренные решением о местном бюджете поселения бюджетные ассигнования на реализацию инициативных проектов, формируемые в том числе с учетом объемов инициативных платежей и межбюджетных трансфертов из бюджета муниципального района и республиканского бюджета, предоставленных в целях финансового обеспечения соответствующих расходных обязательств поселения в соответствии с бюджетным законодательством Российской Федерации (далее - объем бюджетных ассигнований).</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 проекта).</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0B10B7" w:rsidRPr="000528E0" w:rsidRDefault="000B10B7">
      <w:pPr>
        <w:pStyle w:val="ConsPlusNormal"/>
        <w:spacing w:before="220"/>
        <w:ind w:firstLine="540"/>
        <w:jc w:val="both"/>
        <w:rPr>
          <w:rFonts w:ascii="Times New Roman" w:hAnsi="Times New Roman" w:cs="Times New Roman"/>
        </w:rPr>
      </w:pPr>
      <w:bookmarkStart w:id="2" w:name="P43"/>
      <w:bookmarkEnd w:id="2"/>
      <w:r w:rsidRPr="000528E0">
        <w:rPr>
          <w:rFonts w:ascii="Times New Roman" w:hAnsi="Times New Roman" w:cs="Times New Roman"/>
        </w:rPr>
        <w:t>3. Инициативный проект должен содержать следующие сведения:</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1) описание проблемы, решение которой имеет приоритетное значение для жителей муниципального образования или его части;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2) обоснование предложений по решению указанной проблемы;</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3) описание ожидаемого результата (ожидаемых результатов) реализации инициативного проекта;</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4) предварительный расчет необходимых расходов на реализацию инициативного проекта;</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5) планируемые сроки реализации инициативного проекта;</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 xml:space="preserve">6) сведения о планируемом (возможном) финансовом, имущественном и (или) трудовом </w:t>
      </w:r>
      <w:r w:rsidRPr="000528E0">
        <w:rPr>
          <w:rFonts w:ascii="Times New Roman" w:hAnsi="Times New Roman" w:cs="Times New Roman"/>
        </w:rPr>
        <w:lastRenderedPageBreak/>
        <w:t>участии заинтересованных лиц в реализации инициативного проекта;</w:t>
      </w:r>
    </w:p>
    <w:p w:rsidR="000B10B7" w:rsidRPr="000528E0" w:rsidRDefault="000B10B7">
      <w:pPr>
        <w:pStyle w:val="ConsPlusNormal"/>
        <w:spacing w:before="220"/>
        <w:ind w:firstLine="540"/>
        <w:jc w:val="both"/>
        <w:rPr>
          <w:rFonts w:ascii="Times New Roman" w:hAnsi="Times New Roman" w:cs="Times New Roman"/>
        </w:rPr>
      </w:pPr>
      <w:bookmarkStart w:id="3" w:name="P50"/>
      <w:bookmarkEnd w:id="3"/>
      <w:r w:rsidRPr="000528E0">
        <w:rPr>
          <w:rFonts w:ascii="Times New Roman" w:hAnsi="Times New Roman" w:cs="Times New Roman"/>
        </w:rPr>
        <w:t>7) указание на объем средств местного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8) указание на территорию муниципального образования или часть территории данного муниципального образования, в границах которой будет реализовываться инициативный проект, определяемую в соответствии с порядком, установленным нормативным правовым актом представительного органа муниципального образования;</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9) иные сведения, предусмотренные нормативным правовым актом представительного органа муниципального образования.</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 xml:space="preserve">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7">
        <w:r w:rsidRPr="000528E0">
          <w:rPr>
            <w:rFonts w:ascii="Times New Roman" w:hAnsi="Times New Roman" w:cs="Times New Roman"/>
            <w:color w:val="0000FF"/>
          </w:rPr>
          <w:t>кодексом</w:t>
        </w:r>
      </w:hyperlink>
      <w:r w:rsidRPr="000528E0">
        <w:rPr>
          <w:rFonts w:ascii="Times New Roman" w:hAnsi="Times New Roman" w:cs="Times New Roman"/>
        </w:rPr>
        <w:t xml:space="preserve"> Российской Федерации в местный бюджет поселения в целях реализации конкретных инициативных проектов.</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4. Инициативный проект до его внесения в местную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По итогам проведения схода, собрания или конференции граждан оформляется протокол в соответствии с нормативным правовым актом представительного органа муниципального образования.</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Инициаторы проекта при внесении инициативного проекта в местную администрацию поселения прикладывают к нему протокол, соответственно,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 в случае, если нормативным правовым актом представительного органа муниципального образования предусмотрена возможность выявления мнения граждан по вопросу о поддержке инициативного проекта путем опроса граждан, сбора их подписей.</w:t>
      </w:r>
    </w:p>
    <w:p w:rsidR="000B10B7" w:rsidRPr="000528E0" w:rsidRDefault="000B10B7">
      <w:pPr>
        <w:pStyle w:val="ConsPlusNormal"/>
        <w:spacing w:before="220"/>
        <w:ind w:firstLine="540"/>
        <w:jc w:val="both"/>
        <w:rPr>
          <w:rFonts w:ascii="Times New Roman" w:hAnsi="Times New Roman" w:cs="Times New Roman"/>
        </w:rPr>
      </w:pPr>
      <w:bookmarkStart w:id="4" w:name="P57"/>
      <w:bookmarkEnd w:id="4"/>
      <w:r w:rsidRPr="000528E0">
        <w:rPr>
          <w:rFonts w:ascii="Times New Roman" w:hAnsi="Times New Roman" w:cs="Times New Roman"/>
        </w:rPr>
        <w:t>5. Инициативный проект вносится в местную администрацию поселения, к полномочиям которой относится реализация предусмотренных инициативным проектом мероприятий по решению вопросов местного значения, в срок, установленный нормативным правовым актом представительного органа муниципального образования, но не позднее:</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- 1 марта 2025 года по инициативным проектам, реализуемым в 2025 году;</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- 1 октября года, предшествующего очередному финансовому году, по инициативным проектам, реализуемым в 2026 году и в последующие годы.</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Планируемый срок реализации инициативного проекта не должен превышать один год.</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6. Инициативный проект не может быть заявлен на включение в иные государственные и (или) муниципальные программы, реализуемые на территории поселения, включая финансирование в рамках данных программ за счет средств республиканского и местных бюджетов.</w:t>
      </w:r>
    </w:p>
    <w:p w:rsidR="000B10B7" w:rsidRPr="000528E0" w:rsidRDefault="000B10B7">
      <w:pPr>
        <w:pStyle w:val="ConsPlusNormal"/>
        <w:spacing w:before="220"/>
        <w:ind w:firstLine="540"/>
        <w:jc w:val="both"/>
        <w:rPr>
          <w:rFonts w:ascii="Times New Roman" w:hAnsi="Times New Roman" w:cs="Times New Roman"/>
        </w:rPr>
      </w:pPr>
      <w:bookmarkStart w:id="5" w:name="P62"/>
      <w:bookmarkEnd w:id="5"/>
      <w:r w:rsidRPr="000528E0">
        <w:rPr>
          <w:rFonts w:ascii="Times New Roman" w:hAnsi="Times New Roman" w:cs="Times New Roman"/>
        </w:rPr>
        <w:t xml:space="preserve">7. Местная администрация поселения по результатам рассмотрения инициативного проекта в течение 30 дней со дня его внесения, но не позднее дня истечения предельного срока внесения </w:t>
      </w:r>
      <w:r w:rsidRPr="000528E0">
        <w:rPr>
          <w:rFonts w:ascii="Times New Roman" w:hAnsi="Times New Roman" w:cs="Times New Roman"/>
        </w:rPr>
        <w:lastRenderedPageBreak/>
        <w:t xml:space="preserve">инициативных проектов, указанного в </w:t>
      </w:r>
      <w:hyperlink w:anchor="P57">
        <w:r w:rsidRPr="000528E0">
          <w:rPr>
            <w:rFonts w:ascii="Times New Roman" w:hAnsi="Times New Roman" w:cs="Times New Roman"/>
            <w:color w:val="0000FF"/>
          </w:rPr>
          <w:t>пункте 5</w:t>
        </w:r>
      </w:hyperlink>
      <w:r w:rsidRPr="000528E0">
        <w:rPr>
          <w:rFonts w:ascii="Times New Roman" w:hAnsi="Times New Roman" w:cs="Times New Roman"/>
        </w:rPr>
        <w:t xml:space="preserve"> настоящего Порядка, принимает одно из следующих решений:</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 xml:space="preserve">1) о допуске к конкурсному отбору инициативных проектов, в отношении которых отсутствуют основания для отказа в их поддержке, предусмотренные в </w:t>
      </w:r>
      <w:hyperlink w:anchor="P65">
        <w:r w:rsidRPr="000528E0">
          <w:rPr>
            <w:rFonts w:ascii="Times New Roman" w:hAnsi="Times New Roman" w:cs="Times New Roman"/>
            <w:color w:val="0000FF"/>
          </w:rPr>
          <w:t>пункте 8</w:t>
        </w:r>
      </w:hyperlink>
      <w:r w:rsidRPr="000528E0">
        <w:rPr>
          <w:rFonts w:ascii="Times New Roman" w:hAnsi="Times New Roman" w:cs="Times New Roman"/>
        </w:rPr>
        <w:t xml:space="preserve"> настоящего Порядка, и информирует об этом инициатора проекта;</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 xml:space="preserve">2) об отказе в поддержке инициативных проектов при наличии оснований, предусмотренных в </w:t>
      </w:r>
      <w:hyperlink w:anchor="P65">
        <w:r w:rsidRPr="000528E0">
          <w:rPr>
            <w:rFonts w:ascii="Times New Roman" w:hAnsi="Times New Roman" w:cs="Times New Roman"/>
            <w:color w:val="0000FF"/>
          </w:rPr>
          <w:t>пункте 8</w:t>
        </w:r>
      </w:hyperlink>
      <w:r w:rsidRPr="000528E0">
        <w:rPr>
          <w:rFonts w:ascii="Times New Roman" w:hAnsi="Times New Roman" w:cs="Times New Roman"/>
        </w:rPr>
        <w:t xml:space="preserve"> настоящего Порядка, и возвращает их инициаторам проектов с указанием оснований отказа.</w:t>
      </w:r>
    </w:p>
    <w:p w:rsidR="000B10B7" w:rsidRPr="000528E0" w:rsidRDefault="000B10B7">
      <w:pPr>
        <w:pStyle w:val="ConsPlusNormal"/>
        <w:spacing w:before="220"/>
        <w:ind w:firstLine="540"/>
        <w:jc w:val="both"/>
        <w:rPr>
          <w:rFonts w:ascii="Times New Roman" w:hAnsi="Times New Roman" w:cs="Times New Roman"/>
        </w:rPr>
      </w:pPr>
      <w:bookmarkStart w:id="6" w:name="P65"/>
      <w:bookmarkEnd w:id="6"/>
      <w:r w:rsidRPr="000528E0">
        <w:rPr>
          <w:rFonts w:ascii="Times New Roman" w:hAnsi="Times New Roman" w:cs="Times New Roman"/>
        </w:rPr>
        <w:t>8. Местная администрация поселения принимает решение об отказе в поддержке инициативного проекта по одному из следующих оснований:</w:t>
      </w:r>
    </w:p>
    <w:p w:rsidR="000B10B7" w:rsidRPr="000528E0" w:rsidRDefault="000B10B7">
      <w:pPr>
        <w:pStyle w:val="ConsPlusNormal"/>
        <w:spacing w:before="220"/>
        <w:ind w:firstLine="540"/>
        <w:jc w:val="both"/>
        <w:rPr>
          <w:rFonts w:ascii="Times New Roman" w:hAnsi="Times New Roman" w:cs="Times New Roman"/>
        </w:rPr>
      </w:pPr>
      <w:bookmarkStart w:id="7" w:name="P66"/>
      <w:bookmarkEnd w:id="7"/>
      <w:r w:rsidRPr="000528E0">
        <w:rPr>
          <w:rFonts w:ascii="Times New Roman" w:hAnsi="Times New Roman" w:cs="Times New Roman"/>
        </w:rPr>
        <w:t>1) несоблюдение установленного порядка внесения инициативного проекта и его рассмотрения;</w:t>
      </w:r>
    </w:p>
    <w:p w:rsidR="000B10B7" w:rsidRPr="000528E0" w:rsidRDefault="000B10B7">
      <w:pPr>
        <w:pStyle w:val="ConsPlusNormal"/>
        <w:spacing w:before="220"/>
        <w:ind w:firstLine="540"/>
        <w:jc w:val="both"/>
        <w:rPr>
          <w:rFonts w:ascii="Times New Roman" w:hAnsi="Times New Roman" w:cs="Times New Roman"/>
        </w:rPr>
      </w:pPr>
      <w:bookmarkStart w:id="8" w:name="P67"/>
      <w:bookmarkEnd w:id="8"/>
      <w:r w:rsidRPr="000528E0">
        <w:rPr>
          <w:rFonts w:ascii="Times New Roman" w:hAnsi="Times New Roman" w:cs="Times New Roman"/>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Бурятия, уставу муниципального образования;</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3) невозможность реализации инициативного проекта ввиду отсутствия у органов местного самоуправления необходимых полномочий и прав;</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 xml:space="preserve">4) отсутствие средств местного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 (в случае, предусмотренном в </w:t>
      </w:r>
      <w:hyperlink w:anchor="P50">
        <w:r w:rsidRPr="000528E0">
          <w:rPr>
            <w:rFonts w:ascii="Times New Roman" w:hAnsi="Times New Roman" w:cs="Times New Roman"/>
            <w:color w:val="0000FF"/>
          </w:rPr>
          <w:t>подпункте 7 пункта 3</w:t>
        </w:r>
      </w:hyperlink>
      <w:r w:rsidRPr="000528E0">
        <w:rPr>
          <w:rFonts w:ascii="Times New Roman" w:hAnsi="Times New Roman" w:cs="Times New Roman"/>
        </w:rPr>
        <w:t xml:space="preserve"> настоящего Порядка);</w:t>
      </w:r>
    </w:p>
    <w:p w:rsidR="000B10B7" w:rsidRDefault="000B10B7">
      <w:pPr>
        <w:pStyle w:val="ConsPlusNormal"/>
        <w:spacing w:before="220"/>
        <w:ind w:firstLine="540"/>
        <w:jc w:val="both"/>
        <w:rPr>
          <w:rFonts w:ascii="Times New Roman" w:hAnsi="Times New Roman" w:cs="Times New Roman"/>
        </w:rPr>
      </w:pPr>
      <w:bookmarkStart w:id="9" w:name="P70"/>
      <w:bookmarkEnd w:id="9"/>
      <w:r w:rsidRPr="000528E0">
        <w:rPr>
          <w:rFonts w:ascii="Times New Roman" w:hAnsi="Times New Roman" w:cs="Times New Roman"/>
        </w:rPr>
        <w:t>5) наличие возможности решения описанной в инициативном проекте проб</w:t>
      </w:r>
      <w:r w:rsidR="00BB3643">
        <w:rPr>
          <w:rFonts w:ascii="Times New Roman" w:hAnsi="Times New Roman" w:cs="Times New Roman"/>
        </w:rPr>
        <w:t>лемы более эффективным способом;</w:t>
      </w:r>
    </w:p>
    <w:p w:rsidR="00BB3643" w:rsidRPr="000528E0" w:rsidRDefault="00BB3643">
      <w:pPr>
        <w:pStyle w:val="ConsPlusNormal"/>
        <w:spacing w:before="220"/>
        <w:ind w:firstLine="540"/>
        <w:jc w:val="both"/>
        <w:rPr>
          <w:rFonts w:ascii="Times New Roman" w:hAnsi="Times New Roman" w:cs="Times New Roman"/>
        </w:rPr>
      </w:pPr>
      <w:r w:rsidRPr="00BB3643">
        <w:rPr>
          <w:rFonts w:ascii="Times New Roman" w:hAnsi="Times New Roman" w:cs="Times New Roman"/>
        </w:rPr>
        <w:t>6) признание инициативного проекта не прошедшим конкурсный отбор.</w:t>
      </w:r>
    </w:p>
    <w:p w:rsidR="000B10B7" w:rsidRPr="000528E0" w:rsidRDefault="000B10B7">
      <w:pPr>
        <w:pStyle w:val="ConsPlusNormal"/>
        <w:spacing w:before="220"/>
        <w:ind w:firstLine="540"/>
        <w:jc w:val="both"/>
        <w:rPr>
          <w:rFonts w:ascii="Times New Roman" w:hAnsi="Times New Roman" w:cs="Times New Roman"/>
        </w:rPr>
      </w:pPr>
      <w:bookmarkStart w:id="10" w:name="P71"/>
      <w:bookmarkEnd w:id="10"/>
      <w:r w:rsidRPr="000528E0">
        <w:rPr>
          <w:rFonts w:ascii="Times New Roman" w:hAnsi="Times New Roman" w:cs="Times New Roman"/>
        </w:rPr>
        <w:t xml:space="preserve">9. Инициатор проекта в течение пяти календарных дней со дня получения от местной администрации поселения инициативного проекта, в отношении которого было принято решение об отказе в его поддержке по основаниям, предусмотренным в </w:t>
      </w:r>
      <w:hyperlink w:anchor="P66">
        <w:r w:rsidRPr="000528E0">
          <w:rPr>
            <w:rFonts w:ascii="Times New Roman" w:hAnsi="Times New Roman" w:cs="Times New Roman"/>
            <w:color w:val="0000FF"/>
          </w:rPr>
          <w:t>подпунктах 1</w:t>
        </w:r>
      </w:hyperlink>
      <w:r w:rsidRPr="000528E0">
        <w:rPr>
          <w:rFonts w:ascii="Times New Roman" w:hAnsi="Times New Roman" w:cs="Times New Roman"/>
        </w:rPr>
        <w:t xml:space="preserve"> и </w:t>
      </w:r>
      <w:hyperlink w:anchor="P67">
        <w:r w:rsidRPr="000528E0">
          <w:rPr>
            <w:rFonts w:ascii="Times New Roman" w:hAnsi="Times New Roman" w:cs="Times New Roman"/>
            <w:color w:val="0000FF"/>
          </w:rPr>
          <w:t>2 пункта 8</w:t>
        </w:r>
      </w:hyperlink>
      <w:r w:rsidRPr="000528E0">
        <w:rPr>
          <w:rFonts w:ascii="Times New Roman" w:hAnsi="Times New Roman" w:cs="Times New Roman"/>
        </w:rPr>
        <w:t xml:space="preserve"> настоящего Порядка, вправе доработать инициативный проект и повторно внести его в местную администрацию в соответствии с настоящим Порядком.</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 xml:space="preserve">Местная администрация поселения в случае, предусмотренном в </w:t>
      </w:r>
      <w:hyperlink w:anchor="P70">
        <w:r w:rsidRPr="000528E0">
          <w:rPr>
            <w:rFonts w:ascii="Times New Roman" w:hAnsi="Times New Roman" w:cs="Times New Roman"/>
            <w:color w:val="0000FF"/>
          </w:rPr>
          <w:t>подпункте 5 пункта 8</w:t>
        </w:r>
      </w:hyperlink>
      <w:r w:rsidRPr="000528E0">
        <w:rPr>
          <w:rFonts w:ascii="Times New Roman" w:hAnsi="Times New Roman" w:cs="Times New Roman"/>
        </w:rPr>
        <w:t xml:space="preserve">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Решение о допуске инициативного проекта к конкурсному отбору или об отказе в поддержке инициативного проекта, повторно внесенного в местную администрацию поселения, принимается не позднее пяти календарных дней со дня внесения указанного инициативного проекта в местную администрацию поселения.</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Инициатор проекта может внести инициативный проект в местную администрацию поселения после его доработки только один раз.</w:t>
      </w:r>
    </w:p>
    <w:p w:rsidR="000B10B7" w:rsidRPr="000528E0" w:rsidRDefault="000B10B7">
      <w:pPr>
        <w:pStyle w:val="ConsPlusNormal"/>
        <w:spacing w:before="220"/>
        <w:ind w:firstLine="540"/>
        <w:jc w:val="both"/>
        <w:rPr>
          <w:rFonts w:ascii="Times New Roman" w:hAnsi="Times New Roman" w:cs="Times New Roman"/>
        </w:rPr>
      </w:pPr>
      <w:bookmarkStart w:id="11" w:name="P75"/>
      <w:bookmarkEnd w:id="11"/>
      <w:r w:rsidRPr="000528E0">
        <w:rPr>
          <w:rFonts w:ascii="Times New Roman" w:hAnsi="Times New Roman" w:cs="Times New Roman"/>
        </w:rPr>
        <w:t xml:space="preserve">10. Информация о внесении инициативного проекта в местную администрацию поселения подлежит опубликованию (обнародованию) и размещению на официальном сайте муниципального образования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поселения и должна содержать сведения, указанные в </w:t>
      </w:r>
      <w:hyperlink w:anchor="P43">
        <w:r w:rsidRPr="000528E0">
          <w:rPr>
            <w:rFonts w:ascii="Times New Roman" w:hAnsi="Times New Roman" w:cs="Times New Roman"/>
            <w:color w:val="0000FF"/>
          </w:rPr>
          <w:t>пункте 3</w:t>
        </w:r>
      </w:hyperlink>
      <w:r w:rsidRPr="000528E0">
        <w:rPr>
          <w:rFonts w:ascii="Times New Roman" w:hAnsi="Times New Roman" w:cs="Times New Roman"/>
        </w:rPr>
        <w:t xml:space="preserve"> настоящего Порядка, а также об инициаторах проекта. Одновременно граждане информируются о возможности представления в местную </w:t>
      </w:r>
      <w:r w:rsidRPr="000528E0">
        <w:rPr>
          <w:rFonts w:ascii="Times New Roman" w:hAnsi="Times New Roman" w:cs="Times New Roman"/>
        </w:rPr>
        <w:lastRenderedPageBreak/>
        <w:t>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(муниципального округа),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 xml:space="preserve">Местная администрация поселения не позднее трех рабочих дней со дня принятия решений в соответствии с </w:t>
      </w:r>
      <w:hyperlink w:anchor="P62">
        <w:r w:rsidRPr="000528E0">
          <w:rPr>
            <w:rFonts w:ascii="Times New Roman" w:hAnsi="Times New Roman" w:cs="Times New Roman"/>
            <w:color w:val="0000FF"/>
          </w:rPr>
          <w:t>пунктами 7</w:t>
        </w:r>
      </w:hyperlink>
      <w:r w:rsidRPr="000528E0">
        <w:rPr>
          <w:rFonts w:ascii="Times New Roman" w:hAnsi="Times New Roman" w:cs="Times New Roman"/>
        </w:rPr>
        <w:t xml:space="preserve"> и </w:t>
      </w:r>
      <w:hyperlink w:anchor="P71">
        <w:r w:rsidRPr="000528E0">
          <w:rPr>
            <w:rFonts w:ascii="Times New Roman" w:hAnsi="Times New Roman" w:cs="Times New Roman"/>
            <w:color w:val="0000FF"/>
          </w:rPr>
          <w:t>9</w:t>
        </w:r>
      </w:hyperlink>
      <w:r w:rsidRPr="000528E0">
        <w:rPr>
          <w:rFonts w:ascii="Times New Roman" w:hAnsi="Times New Roman" w:cs="Times New Roman"/>
        </w:rPr>
        <w:t xml:space="preserve"> настоящего Порядка размещает на официальном сайте муниципального образования поселения в информационно-телекоммуникационной сети Интернет информацию о допуске инициативного проекта к конкурсному отбору или об отказе в его поддержке с указанием оснований отказа.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(муниципального округа),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 xml:space="preserve">11. В день размещения информации согласно </w:t>
      </w:r>
      <w:hyperlink w:anchor="P75">
        <w:r w:rsidRPr="000528E0">
          <w:rPr>
            <w:rFonts w:ascii="Times New Roman" w:hAnsi="Times New Roman" w:cs="Times New Roman"/>
            <w:color w:val="0000FF"/>
          </w:rPr>
          <w:t>пункту 10</w:t>
        </w:r>
      </w:hyperlink>
      <w:r w:rsidRPr="000528E0">
        <w:rPr>
          <w:rFonts w:ascii="Times New Roman" w:hAnsi="Times New Roman" w:cs="Times New Roman"/>
        </w:rPr>
        <w:t xml:space="preserve"> настоящего Порядка инициативные проекты, внесенные в местную администрацию поселения, в отношении которых принято решение о допуске к конкурсному отбору, направляются в местную адми</w:t>
      </w:r>
      <w:r w:rsidR="00027A1D">
        <w:rPr>
          <w:rFonts w:ascii="Times New Roman" w:hAnsi="Times New Roman" w:cs="Times New Roman"/>
        </w:rPr>
        <w:t xml:space="preserve">нистрацию муниципального </w:t>
      </w:r>
      <w:r w:rsidR="00027A1D" w:rsidRPr="0087560E">
        <w:rPr>
          <w:rFonts w:ascii="Times New Roman" w:hAnsi="Times New Roman" w:cs="Times New Roman"/>
        </w:rPr>
        <w:t>образования «Курумканский район»</w:t>
      </w:r>
      <w:r w:rsidR="00E64633" w:rsidRPr="0087560E">
        <w:rPr>
          <w:rFonts w:ascii="Times New Roman" w:hAnsi="Times New Roman" w:cs="Times New Roman"/>
        </w:rPr>
        <w:t xml:space="preserve"> (далее – местная администрация муниципального района)</w:t>
      </w:r>
      <w:r w:rsidRPr="000528E0">
        <w:rPr>
          <w:rFonts w:ascii="Times New Roman" w:hAnsi="Times New Roman" w:cs="Times New Roman"/>
        </w:rPr>
        <w:t xml:space="preserve"> для организации проведения конкурсного отбора инициативных проектов.</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12. Местная администрация муниципального района организует проведение конкурсного отбора инициативных проектов, в отношении которых принято решение о допуске к конкурсному отбору. Завершение конкурсного отбора и принятие решения по результатам отбора комиссией осуществляется до 1 мая 2025 года, по инициативным проектам, реализуемым в 2025 году, в 2026 году и последующих годах, - до 1 февраля.</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13. Местная администрация муниципального района информирует инициаторов проектов о дате, времени и месте проведения конкурсного отбора не позднее 10 календарных дней до даты проведения конкурсного отбора.</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14. Проведение конкурсного отбора инициативных проектов осуществляется муниципальной конкурсной комиссией (далее - комиссия).</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Задачей комиссии является принятие решения по итоговому рейтингу инициативных проектов на основании балльной шкалы оценки инициативных проектов и подготовка проекта муниципального правового акта местной администрации муниципального района об утверждении перечня инициативных проектов, прошедших конкурсный отбор.</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15. Общее число членов комиссии в муниципальном районе должно составлять не менее 6 и не более 10 человек.</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В состав комиссии не могут входить:</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 лица, являющиеся учредителями, членами инициаторов проектов, а также лица, состоящие с ними в близком родстве или свойстве (родители, супруги, дети, братья, сестры, а также братья, сестры, родители, дети супругов и супруги детей), и лица, связанные с ними имущественными, корпоративными или иными близкими отношениями;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 xml:space="preserve">- лица, имеющие статус иностранного агента в соответствии с Федеральным </w:t>
      </w:r>
      <w:hyperlink r:id="rId8">
        <w:r w:rsidRPr="000528E0">
          <w:rPr>
            <w:rFonts w:ascii="Times New Roman" w:hAnsi="Times New Roman" w:cs="Times New Roman"/>
            <w:color w:val="0000FF"/>
          </w:rPr>
          <w:t>законом</w:t>
        </w:r>
      </w:hyperlink>
      <w:r w:rsidRPr="000528E0">
        <w:rPr>
          <w:rFonts w:ascii="Times New Roman" w:hAnsi="Times New Roman" w:cs="Times New Roman"/>
        </w:rPr>
        <w:t xml:space="preserve"> от 14.07.2022 N 255-ФЗ "О контроле за деятельностью лиц, находящихся под иностранным влиянием".</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 xml:space="preserve">16. Состав комиссии формируется местной администрацией муниципального района и </w:t>
      </w:r>
      <w:r w:rsidRPr="000528E0">
        <w:rPr>
          <w:rFonts w:ascii="Times New Roman" w:hAnsi="Times New Roman" w:cs="Times New Roman"/>
        </w:rPr>
        <w:lastRenderedPageBreak/>
        <w:t>утверждается правовым актом муниципального района. При этом половина от общего числа членов комиссии должна быть назначена на основе предложений представительного органа муниципального района.</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17. Комиссия осуществляет следующие полномочия:</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1) рассматривает инициативные проекты;</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 xml:space="preserve">2) принимает решение о признании инициативного проекта прошедшим конкурсный отбор в случаях, предусмотренных в </w:t>
      </w:r>
      <w:hyperlink w:anchor="P134">
        <w:r w:rsidRPr="000528E0">
          <w:rPr>
            <w:rFonts w:ascii="Times New Roman" w:hAnsi="Times New Roman" w:cs="Times New Roman"/>
            <w:color w:val="0000FF"/>
          </w:rPr>
          <w:t>пункте 25</w:t>
        </w:r>
      </w:hyperlink>
      <w:r w:rsidRPr="000528E0">
        <w:rPr>
          <w:rFonts w:ascii="Times New Roman" w:hAnsi="Times New Roman" w:cs="Times New Roman"/>
        </w:rPr>
        <w:t xml:space="preserve"> настоящего Порядка;</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3) принимает решение о признании инициативного проекта не прошедшим конкурсный отбор.</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18. Комиссия состоит из председателя комиссии, заместителя председателя комиссии, секретаря комиссии и членов комиссии.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19. Председатель комиссии, заместитель председателя комиссии избираются из числа членов комиссии на первом заседании комиссии открытым голосованием простым большинством голосов от числа членов комиссии, присутствующих на ее заседании.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Председатель комиссии: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1) организует работу комиссии, руководит деятельностью комиссии;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2) формирует проект повестки очередного заседания комиссии;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3) дает поручения членам комиссии в рамках заседания комиссии;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4) председательствует на заседаниях комиссии.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При отсутствии председателя комиссии его полномочия исполняет заместитель председателя комиссии.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Секретарь комиссии: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1) осуществляет информационное и документационное обеспечение деятельности комиссии, в том числе подготовку к заседанию комиссии;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2) оповещает членов комиссии о дате, месте проведения очередного заседания комиссии и повестке очередного заседания комиссии;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3) оформляет протоколы заседаний комиссии;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4) подготавливает проект муниципального правового акта местной администрации муниципального района об утверждении перечня инициативных проектов, прошедших конкурсный отбор.</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Член комиссии: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1) участвует в работе комиссии, в том числе в заседаниях комиссии;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2) вносит предложения по вопросам работы комиссии;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3) знакомится с документами и материалами, рассматриваемыми на заседаниях комиссии;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4) голосует на заседаниях комиссии.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председателя комиссии.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lastRenderedPageBreak/>
        <w:t>Члены комиссии обладают равными правами при обсуждении вопросов о принятии решения.</w:t>
      </w:r>
    </w:p>
    <w:p w:rsidR="000B10B7" w:rsidRPr="000528E0" w:rsidRDefault="000B10B7">
      <w:pPr>
        <w:pStyle w:val="ConsPlusNormal"/>
        <w:spacing w:before="220"/>
        <w:ind w:firstLine="540"/>
        <w:jc w:val="both"/>
        <w:rPr>
          <w:rFonts w:ascii="Times New Roman" w:hAnsi="Times New Roman" w:cs="Times New Roman"/>
        </w:rPr>
      </w:pPr>
      <w:bookmarkStart w:id="12" w:name="P111"/>
      <w:bookmarkEnd w:id="12"/>
      <w:r w:rsidRPr="000528E0">
        <w:rPr>
          <w:rFonts w:ascii="Times New Roman" w:hAnsi="Times New Roman" w:cs="Times New Roman"/>
        </w:rPr>
        <w:t>20. Основной формой работы комиссии является заседание комиссии. Решения, принятые на заседании комиссии, оформляются протоколом.</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Протокол заседания комиссии должен содержать следующие данные:</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 время, дату и место проведения заседания комиссии;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 фамилии и инициалы членов комиссии и приглашенных на заседание комиссии;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 инициативные проекты, прошедшие конкурсный отбор и подлежащие финансированию в случае, если предусмотрены бюджетные ассигнования на реализацию инициативных проектов, межбюджетных трансфертов за счет средств бюджета муниципального района и республиканского бюджета;</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 инициативные проекты, не прошедшие конкурсный отбор.</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Протокол заседания комиссии подписывается председателем комиссии, секретарем комиссии и членами комиссии, присутствующими на ее заседании, и вместе с проектом муниципального правового акта местной администрации муниципального района об утверждении перечня инициативных проектов, прошедших конкурсный отбор, передается в местную администрацию муниципального района не позднее трех рабочих дней после дня заседания комиссии.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21. Комиссия правомочна принимать решения только в случае присутствия на ее заседании не менее двух третей от общего числа членов комиссии.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22. Инициаторам проектов и их представителям при проведении конкурсного отбора инициативных проектов должна обеспечиваться возможность участия в рассмотрении комиссией инициативных проектов и изложения ими своей позиции по указанным проектам.</w:t>
      </w:r>
    </w:p>
    <w:p w:rsidR="000B10B7" w:rsidRPr="000528E0" w:rsidRDefault="000B10B7">
      <w:pPr>
        <w:pStyle w:val="ConsPlusNormal"/>
        <w:spacing w:before="220"/>
        <w:ind w:firstLine="540"/>
        <w:jc w:val="both"/>
        <w:rPr>
          <w:rFonts w:ascii="Times New Roman" w:hAnsi="Times New Roman" w:cs="Times New Roman"/>
        </w:rPr>
      </w:pPr>
      <w:bookmarkStart w:id="13" w:name="P120"/>
      <w:bookmarkEnd w:id="13"/>
      <w:r w:rsidRPr="000528E0">
        <w:rPr>
          <w:rFonts w:ascii="Times New Roman" w:hAnsi="Times New Roman" w:cs="Times New Roman"/>
        </w:rPr>
        <w:t>23. Конкурсный отбор инициативных проектов проводится комиссией на основании следующих критериев:</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1) приоритетные направления реализации инициативных проектов:</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организация благоустройства территории муниципального образования или части территории данного муниципального образования;</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обеспечение условий для развития физической культуры, школьного спорта и массового спорта, проведения культурных мероприятий;</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организация обустройства объектов социальной инфраструктуры;</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дорожная деятельность в отношении автомобильных дорог местного значения;</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и повышения уровня общественной активности;</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иные направления, связанные с решением вопросов местного значения;</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2) актуальность проблемы;</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3) степень проработанности инициативного проекта;</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4) планируемый (возможный) объем инициативных платежей;</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5) планируемое трудовое и (или) имущественное участие заинтересованных лиц в реализации инициативного проекта.</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lastRenderedPageBreak/>
        <w:t xml:space="preserve">24. Комиссия оценивает соответствие инициативного проекта критериям конкурсного отбора инициативных проектов, предусмотренным </w:t>
      </w:r>
      <w:hyperlink w:anchor="P120">
        <w:r w:rsidRPr="000528E0">
          <w:rPr>
            <w:rFonts w:ascii="Times New Roman" w:hAnsi="Times New Roman" w:cs="Times New Roman"/>
            <w:color w:val="0000FF"/>
          </w:rPr>
          <w:t>пунктом 23</w:t>
        </w:r>
      </w:hyperlink>
      <w:r w:rsidRPr="000528E0">
        <w:rPr>
          <w:rFonts w:ascii="Times New Roman" w:hAnsi="Times New Roman" w:cs="Times New Roman"/>
        </w:rPr>
        <w:t xml:space="preserve"> настоящего Порядка, по балльной системе. Количество баллов, начисляемых по каждому критерию конкурсного отбора инициативных проектов, определяется на основании </w:t>
      </w:r>
      <w:hyperlink w:anchor="P168">
        <w:r w:rsidRPr="000528E0">
          <w:rPr>
            <w:rFonts w:ascii="Times New Roman" w:hAnsi="Times New Roman" w:cs="Times New Roman"/>
            <w:color w:val="0000FF"/>
          </w:rPr>
          <w:t>методики</w:t>
        </w:r>
      </w:hyperlink>
      <w:r w:rsidRPr="000528E0">
        <w:rPr>
          <w:rFonts w:ascii="Times New Roman" w:hAnsi="Times New Roman" w:cs="Times New Roman"/>
        </w:rPr>
        <w:t xml:space="preserve"> начисления баллов по критериям конкурсного отбора инициативных проектов согласно приложению к настоящему Порядку.</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По результатам конкурсного отбора комиссией формируется рейтинговая таблица инициативных проектов (далее - рейтинговая таблица) в порядке убывания присвоенных им баллов и с учетом очередности внесения инициативных проектов в местную администрацию муниципального района (муниципального округа), а также общего объема бюджетных ассигнований на реализацию инициативных проектов.</w:t>
      </w:r>
    </w:p>
    <w:p w:rsidR="000B10B7" w:rsidRPr="006816A7" w:rsidRDefault="000B10B7">
      <w:pPr>
        <w:pStyle w:val="ConsPlusNormal"/>
        <w:spacing w:before="220"/>
        <w:ind w:firstLine="540"/>
        <w:jc w:val="both"/>
        <w:rPr>
          <w:rFonts w:ascii="Times New Roman" w:hAnsi="Times New Roman" w:cs="Times New Roman"/>
        </w:rPr>
      </w:pPr>
      <w:bookmarkStart w:id="14" w:name="P134"/>
      <w:bookmarkEnd w:id="14"/>
      <w:r w:rsidRPr="006816A7">
        <w:rPr>
          <w:rFonts w:ascii="Times New Roman" w:hAnsi="Times New Roman" w:cs="Times New Roman"/>
        </w:rPr>
        <w:t>25. 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0B10B7" w:rsidRPr="006816A7" w:rsidRDefault="000B10B7">
      <w:pPr>
        <w:pStyle w:val="ConsPlusNormal"/>
        <w:spacing w:before="220"/>
        <w:ind w:firstLine="540"/>
        <w:jc w:val="both"/>
        <w:rPr>
          <w:rFonts w:ascii="Times New Roman" w:hAnsi="Times New Roman" w:cs="Times New Roman"/>
        </w:rPr>
      </w:pPr>
      <w:r w:rsidRPr="006816A7">
        <w:rPr>
          <w:rFonts w:ascii="Times New Roman" w:hAnsi="Times New Roman" w:cs="Times New Roman"/>
        </w:rPr>
        <w:t xml:space="preserve">По решению комиссии, при наличии средств местного бюджета муниципального района, необходимых для реализации инициативных проектов, согласно рейтинговой таблице, прошедшими конкурсный отбор могут быть признаны несколько инициативных проектов, набравших наибольшее количество баллов по сравнению с </w:t>
      </w:r>
      <w:r w:rsidR="0087560E" w:rsidRPr="006816A7">
        <w:rPr>
          <w:rFonts w:ascii="Times New Roman" w:hAnsi="Times New Roman" w:cs="Times New Roman"/>
        </w:rPr>
        <w:t>другими инициативными проектами.</w:t>
      </w:r>
    </w:p>
    <w:p w:rsidR="000B10B7" w:rsidRPr="006816A7" w:rsidRDefault="000B10B7">
      <w:pPr>
        <w:pStyle w:val="ConsPlusNormal"/>
        <w:spacing w:before="220"/>
        <w:ind w:firstLine="540"/>
        <w:jc w:val="both"/>
        <w:rPr>
          <w:rFonts w:ascii="Times New Roman" w:hAnsi="Times New Roman" w:cs="Times New Roman"/>
        </w:rPr>
      </w:pPr>
      <w:r w:rsidRPr="006816A7">
        <w:rPr>
          <w:rFonts w:ascii="Times New Roman" w:hAnsi="Times New Roman" w:cs="Times New Roman"/>
        </w:rPr>
        <w:t>25.1. 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муниципального района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местную администрацию муниципального района ранее другого (других) инициативного проекта (инициативных проектов), набравшего (набравших) такое же количество баллов.</w:t>
      </w:r>
    </w:p>
    <w:p w:rsidR="000B10B7" w:rsidRPr="000528E0" w:rsidRDefault="000B10B7">
      <w:pPr>
        <w:pStyle w:val="ConsPlusNormal"/>
        <w:spacing w:before="220"/>
        <w:ind w:firstLine="540"/>
        <w:jc w:val="both"/>
        <w:rPr>
          <w:rFonts w:ascii="Times New Roman" w:hAnsi="Times New Roman" w:cs="Times New Roman"/>
        </w:rPr>
      </w:pPr>
      <w:bookmarkStart w:id="15" w:name="P137"/>
      <w:bookmarkEnd w:id="15"/>
      <w:r w:rsidRPr="006816A7">
        <w:rPr>
          <w:rFonts w:ascii="Times New Roman" w:hAnsi="Times New Roman" w:cs="Times New Roman"/>
        </w:rPr>
        <w:t>25.2. В случае, если на реализацию</w:t>
      </w:r>
      <w:r w:rsidR="00B7217D" w:rsidRPr="006816A7">
        <w:rPr>
          <w:rFonts w:ascii="Times New Roman" w:hAnsi="Times New Roman" w:cs="Times New Roman"/>
        </w:rPr>
        <w:t xml:space="preserve"> внесенного</w:t>
      </w:r>
      <w:r w:rsidRPr="006816A7">
        <w:rPr>
          <w:rFonts w:ascii="Times New Roman" w:hAnsi="Times New Roman" w:cs="Times New Roman"/>
        </w:rPr>
        <w:t xml:space="preserve"> инициативного проекта недостаточно бюджетных ассигнований в бюджете муниципального района, то прошедшим конкурсный отбор признается инициативный проект, объем средств на реализацию которого соответствует остатку бюджетных ассигнований, исходя из утвержденной рейтинговой таблицы.</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 xml:space="preserve">В случае отсутствия инициативного проекта, указанного в </w:t>
      </w:r>
      <w:hyperlink w:anchor="P137">
        <w:r w:rsidRPr="000528E0">
          <w:rPr>
            <w:rFonts w:ascii="Times New Roman" w:hAnsi="Times New Roman" w:cs="Times New Roman"/>
            <w:color w:val="0000FF"/>
          </w:rPr>
          <w:t>абзаце первом пункта 25.2</w:t>
        </w:r>
      </w:hyperlink>
      <w:r w:rsidRPr="000528E0">
        <w:rPr>
          <w:rFonts w:ascii="Times New Roman" w:hAnsi="Times New Roman" w:cs="Times New Roman"/>
        </w:rPr>
        <w:t xml:space="preserve"> настоящего Порядка, нераспределенный остаток межбюджетных трансфертов подлежит возврату в республиканский бюджет в соответствии с методикой распределения и правилами их предоставления, утвержденными Правительством Республики Бурятия.</w:t>
      </w:r>
    </w:p>
    <w:p w:rsidR="000B10B7" w:rsidRPr="000528E0" w:rsidRDefault="000B10B7">
      <w:pPr>
        <w:pStyle w:val="ConsPlusNormal"/>
        <w:spacing w:before="220"/>
        <w:ind w:firstLine="540"/>
        <w:jc w:val="both"/>
        <w:rPr>
          <w:rFonts w:ascii="Times New Roman" w:hAnsi="Times New Roman" w:cs="Times New Roman"/>
        </w:rPr>
      </w:pPr>
      <w:bookmarkStart w:id="16" w:name="P139"/>
      <w:bookmarkEnd w:id="16"/>
      <w:r w:rsidRPr="000528E0">
        <w:rPr>
          <w:rFonts w:ascii="Times New Roman" w:hAnsi="Times New Roman" w:cs="Times New Roman"/>
        </w:rPr>
        <w:t xml:space="preserve">26. Перечень инициативных проектов, прошедших конкурсный отбор, утверждается муниципальным правовым актом местной администрации муниципального района не позднее трех рабочих дней со дня представления комиссией протокола заседания и проекта муниципального правового акта в соответствии с </w:t>
      </w:r>
      <w:hyperlink w:anchor="P111">
        <w:r w:rsidRPr="000528E0">
          <w:rPr>
            <w:rFonts w:ascii="Times New Roman" w:hAnsi="Times New Roman" w:cs="Times New Roman"/>
            <w:color w:val="0000FF"/>
          </w:rPr>
          <w:t>пунктом 20</w:t>
        </w:r>
      </w:hyperlink>
      <w:r w:rsidRPr="000528E0">
        <w:rPr>
          <w:rFonts w:ascii="Times New Roman" w:hAnsi="Times New Roman" w:cs="Times New Roman"/>
        </w:rPr>
        <w:t xml:space="preserve"> настоящего Порядка.</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Инициативные платежи вносятся в местный бюджет поселения не позднее 10 рабочих дней со дня опубликования итогов конкурсного отбора (при условии признания инициативного проекта прошедшим конкурсный отбор с планируемым объемом инициативных платежей).</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27. В случае образования при реализации инициативного проекта экономии бюджетных средств в результате применения конкурентных способов при осуществлении закупок товаров, работ, услуг местная администрация поселения вправе по согласованию с инициатором проекта принять решение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 Порядок согласования использования указанных средств с инициаторами проектов устанавливается органом местного самоуправления поселения.</w:t>
      </w:r>
    </w:p>
    <w:p w:rsidR="000B10B7" w:rsidRPr="000528E0" w:rsidRDefault="000B10B7">
      <w:pPr>
        <w:pStyle w:val="ConsPlusNormal"/>
        <w:spacing w:before="220"/>
        <w:ind w:firstLine="540"/>
        <w:jc w:val="both"/>
        <w:rPr>
          <w:rFonts w:ascii="Times New Roman" w:hAnsi="Times New Roman" w:cs="Times New Roman"/>
        </w:rPr>
      </w:pPr>
      <w:bookmarkStart w:id="17" w:name="P142"/>
      <w:bookmarkEnd w:id="17"/>
      <w:r w:rsidRPr="000528E0">
        <w:rPr>
          <w:rFonts w:ascii="Times New Roman" w:hAnsi="Times New Roman" w:cs="Times New Roman"/>
        </w:rPr>
        <w:t xml:space="preserve">28. В случае, если инициативный платеж на реализацию инициативного проекта, прошедшего муниципальный отбор, не перечислен в местный бюджет поселения в течение 10 рабочих дней со дня утверждения муниципального правового акта местной администрации муниципального района </w:t>
      </w:r>
      <w:r w:rsidRPr="000528E0">
        <w:rPr>
          <w:rFonts w:ascii="Times New Roman" w:hAnsi="Times New Roman" w:cs="Times New Roman"/>
        </w:rPr>
        <w:lastRenderedPageBreak/>
        <w:t xml:space="preserve">(муниципального округа) в соответствии с </w:t>
      </w:r>
      <w:hyperlink w:anchor="P139">
        <w:r w:rsidRPr="000528E0">
          <w:rPr>
            <w:rFonts w:ascii="Times New Roman" w:hAnsi="Times New Roman" w:cs="Times New Roman"/>
            <w:color w:val="0000FF"/>
          </w:rPr>
          <w:t>пунктом 26</w:t>
        </w:r>
      </w:hyperlink>
      <w:r w:rsidRPr="000528E0">
        <w:rPr>
          <w:rFonts w:ascii="Times New Roman" w:hAnsi="Times New Roman" w:cs="Times New Roman"/>
        </w:rPr>
        <w:t xml:space="preserve"> настоящего Порядка, прошедшим конкурсный отбор признается инициативный проект, следующий по списку согласно рейтинговой таблице.</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Местная админ</w:t>
      </w:r>
      <w:r w:rsidR="00D97516" w:rsidRPr="000528E0">
        <w:rPr>
          <w:rFonts w:ascii="Times New Roman" w:hAnsi="Times New Roman" w:cs="Times New Roman"/>
        </w:rPr>
        <w:t xml:space="preserve">истрация муниципального района </w:t>
      </w:r>
      <w:r w:rsidRPr="000528E0">
        <w:rPr>
          <w:rFonts w:ascii="Times New Roman" w:hAnsi="Times New Roman" w:cs="Times New Roman"/>
        </w:rPr>
        <w:t xml:space="preserve">вносит соответствующие изменения в муниципальный правовой акт об утверждении перечня инициативных проектов, прошедших конкурсный отбор, не позднее трех рабочих дней со дня, следующего за днем наступления указанных в </w:t>
      </w:r>
      <w:hyperlink w:anchor="P142">
        <w:r w:rsidRPr="000528E0">
          <w:rPr>
            <w:rFonts w:ascii="Times New Roman" w:hAnsi="Times New Roman" w:cs="Times New Roman"/>
            <w:color w:val="0000FF"/>
          </w:rPr>
          <w:t>абзаце первом</w:t>
        </w:r>
      </w:hyperlink>
      <w:r w:rsidRPr="000528E0">
        <w:rPr>
          <w:rFonts w:ascii="Times New Roman" w:hAnsi="Times New Roman" w:cs="Times New Roman"/>
        </w:rPr>
        <w:t xml:space="preserve"> настоящего пункта обстоятельств.</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29. В случае, если при реализации инициативного проекта его стоимость увеличивается, то дополнительная потребность в финансовом обеспечении осуществляется за счет внебюджетных средств.</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30.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а межбюджетные трансферты подлежат возврату в бюджет муниципального района и республиканский бюджет пропорционально сумме финансирования в соответствии с утвержденными методикой распределения и правилами их предоставления.</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В случае, если по итогам реализации инициативного проекта образовался остаток, не использованный в целях его реализации, возврату подлежат пропорционально сумме финансирования:</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 средства республиканского бюджета в соответствии с методикой распределения и правилами их предоставления, утвержденными Правительством Республики Бурятия;</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 средства бюджета муниципального района в соответствии с утвержденными методикой распределения и правилами их предоставления;</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 инициативные платежи лицам (в том числе организациям), осуществившим их перечисление в местный бюджет поселения.</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В случае, если инициативный проект реализуется в двух календарных годах, то остаток средств на конец финансового года по инициативным платежам физических лиц (в том числе организаций) остается на счете муниципального образования, а остатки средств республиканского бюджета и средств муниципального района возвращаются в соответствии с утвержденными методикой распределения и правилами их предоставления.</w:t>
      </w:r>
    </w:p>
    <w:p w:rsidR="000B10B7" w:rsidRPr="000528E0" w:rsidRDefault="000B10B7">
      <w:pPr>
        <w:pStyle w:val="ConsPlusNormal"/>
        <w:spacing w:before="220"/>
        <w:ind w:firstLine="540"/>
        <w:jc w:val="both"/>
        <w:rPr>
          <w:rFonts w:ascii="Times New Roman" w:hAnsi="Times New Roman" w:cs="Times New Roman"/>
        </w:rPr>
      </w:pPr>
      <w:r w:rsidRPr="006816A7">
        <w:rPr>
          <w:rFonts w:ascii="Times New Roman" w:hAnsi="Times New Roman" w:cs="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31.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поселения в информационно-телекоммуникационной сети Интернет. Отчет местной администрации поселения об итогах реализации инициативного проекта подлежит опубликованию (обнародованию) и размещению на официальном сайте муниципального образования поселения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32. В</w:t>
      </w:r>
      <w:r w:rsidR="000B0861" w:rsidRPr="000528E0">
        <w:rPr>
          <w:rFonts w:ascii="Times New Roman" w:hAnsi="Times New Roman" w:cs="Times New Roman"/>
        </w:rPr>
        <w:t xml:space="preserve"> решении представительного органа муниципального района </w:t>
      </w:r>
      <w:r w:rsidRPr="000528E0">
        <w:rPr>
          <w:rFonts w:ascii="Times New Roman" w:hAnsi="Times New Roman" w:cs="Times New Roman"/>
        </w:rPr>
        <w:t>о бюджете</w:t>
      </w:r>
      <w:r w:rsidR="000B0861" w:rsidRPr="000528E0">
        <w:rPr>
          <w:rFonts w:ascii="Times New Roman" w:hAnsi="Times New Roman" w:cs="Times New Roman"/>
        </w:rPr>
        <w:t xml:space="preserve"> муниципального района</w:t>
      </w:r>
      <w:r w:rsidRPr="000528E0">
        <w:rPr>
          <w:rFonts w:ascii="Times New Roman" w:hAnsi="Times New Roman" w:cs="Times New Roman"/>
        </w:rPr>
        <w:t xml:space="preserve"> на очередной финансовый год и плановый период предусматриваются иные межбюджетные трансферты </w:t>
      </w:r>
      <w:r w:rsidR="000B0861" w:rsidRPr="000528E0">
        <w:rPr>
          <w:rFonts w:ascii="Times New Roman" w:hAnsi="Times New Roman" w:cs="Times New Roman"/>
        </w:rPr>
        <w:t xml:space="preserve">муниципальным образованиям </w:t>
      </w:r>
      <w:r w:rsidRPr="000528E0">
        <w:rPr>
          <w:rFonts w:ascii="Times New Roman" w:hAnsi="Times New Roman" w:cs="Times New Roman"/>
        </w:rPr>
        <w:t>на реализацию инициативных проектов.</w:t>
      </w:r>
    </w:p>
    <w:p w:rsidR="000B10B7" w:rsidRPr="000528E0" w:rsidRDefault="000B10B7">
      <w:pPr>
        <w:pStyle w:val="ConsPlusNormal"/>
        <w:spacing w:before="220"/>
        <w:ind w:firstLine="540"/>
        <w:jc w:val="both"/>
        <w:rPr>
          <w:rFonts w:ascii="Times New Roman" w:hAnsi="Times New Roman" w:cs="Times New Roman"/>
        </w:rPr>
      </w:pPr>
      <w:r w:rsidRPr="000528E0">
        <w:rPr>
          <w:rFonts w:ascii="Times New Roman" w:hAnsi="Times New Roman" w:cs="Times New Roman"/>
        </w:rPr>
        <w:t xml:space="preserve">33. Методика распределения и правила предоставления иных межбюджетных трансфертов муниципальным </w:t>
      </w:r>
      <w:r w:rsidR="000B0861" w:rsidRPr="000528E0">
        <w:rPr>
          <w:rFonts w:ascii="Times New Roman" w:hAnsi="Times New Roman" w:cs="Times New Roman"/>
        </w:rPr>
        <w:t xml:space="preserve">образованиям </w:t>
      </w:r>
      <w:r w:rsidRPr="000528E0">
        <w:rPr>
          <w:rFonts w:ascii="Times New Roman" w:hAnsi="Times New Roman" w:cs="Times New Roman"/>
        </w:rPr>
        <w:t xml:space="preserve">из </w:t>
      </w:r>
      <w:r w:rsidR="000B0861" w:rsidRPr="000528E0">
        <w:rPr>
          <w:rFonts w:ascii="Times New Roman" w:hAnsi="Times New Roman" w:cs="Times New Roman"/>
        </w:rPr>
        <w:t xml:space="preserve">районного </w:t>
      </w:r>
      <w:r w:rsidRPr="000528E0">
        <w:rPr>
          <w:rFonts w:ascii="Times New Roman" w:hAnsi="Times New Roman" w:cs="Times New Roman"/>
        </w:rPr>
        <w:t xml:space="preserve">бюджета на реализацию инициативных проектов </w:t>
      </w:r>
      <w:r w:rsidRPr="000528E0">
        <w:rPr>
          <w:rFonts w:ascii="Times New Roman" w:hAnsi="Times New Roman" w:cs="Times New Roman"/>
        </w:rPr>
        <w:lastRenderedPageBreak/>
        <w:t xml:space="preserve">устанавливаются </w:t>
      </w:r>
      <w:r w:rsidR="009A2D14">
        <w:rPr>
          <w:rFonts w:ascii="Times New Roman" w:hAnsi="Times New Roman" w:cs="Times New Roman"/>
        </w:rPr>
        <w:t>органами местного самоуправления</w:t>
      </w:r>
      <w:r w:rsidR="000B0861" w:rsidRPr="000528E0">
        <w:rPr>
          <w:rFonts w:ascii="Times New Roman" w:hAnsi="Times New Roman" w:cs="Times New Roman"/>
        </w:rPr>
        <w:t xml:space="preserve"> муниципального района</w:t>
      </w:r>
      <w:r w:rsidRPr="000528E0">
        <w:rPr>
          <w:rFonts w:ascii="Times New Roman" w:hAnsi="Times New Roman" w:cs="Times New Roman"/>
        </w:rPr>
        <w:t>.</w:t>
      </w:r>
    </w:p>
    <w:p w:rsidR="000B10B7" w:rsidRPr="000528E0" w:rsidRDefault="000B10B7">
      <w:pPr>
        <w:pStyle w:val="ConsPlusNormal"/>
        <w:jc w:val="both"/>
        <w:rPr>
          <w:rFonts w:ascii="Times New Roman" w:hAnsi="Times New Roman" w:cs="Times New Roman"/>
        </w:rPr>
      </w:pPr>
    </w:p>
    <w:p w:rsidR="000B10B7" w:rsidRPr="000528E0" w:rsidRDefault="000B10B7">
      <w:pPr>
        <w:pStyle w:val="ConsPlusNormal"/>
        <w:jc w:val="both"/>
        <w:rPr>
          <w:rFonts w:ascii="Times New Roman" w:hAnsi="Times New Roman" w:cs="Times New Roman"/>
        </w:rPr>
      </w:pPr>
    </w:p>
    <w:p w:rsidR="000B10B7" w:rsidRPr="000528E0" w:rsidRDefault="000B10B7">
      <w:pPr>
        <w:pStyle w:val="ConsPlusNormal"/>
        <w:jc w:val="both"/>
        <w:rPr>
          <w:rFonts w:ascii="Times New Roman" w:hAnsi="Times New Roman" w:cs="Times New Roman"/>
        </w:rPr>
      </w:pPr>
    </w:p>
    <w:p w:rsidR="000B10B7" w:rsidRPr="000528E0" w:rsidRDefault="000B10B7">
      <w:pPr>
        <w:pStyle w:val="ConsPlusNormal"/>
        <w:jc w:val="both"/>
        <w:rPr>
          <w:rFonts w:ascii="Times New Roman" w:hAnsi="Times New Roman" w:cs="Times New Roman"/>
        </w:rPr>
      </w:pPr>
    </w:p>
    <w:p w:rsidR="000B10B7" w:rsidRPr="000528E0" w:rsidRDefault="000B10B7">
      <w:pPr>
        <w:pStyle w:val="ConsPlusNormal"/>
        <w:jc w:val="both"/>
        <w:rPr>
          <w:rFonts w:ascii="Times New Roman" w:hAnsi="Times New Roman" w:cs="Times New Roman"/>
        </w:rPr>
      </w:pPr>
    </w:p>
    <w:p w:rsidR="000B0861" w:rsidRPr="000528E0" w:rsidRDefault="000B0861">
      <w:pPr>
        <w:pStyle w:val="ConsPlusNormal"/>
        <w:jc w:val="both"/>
        <w:rPr>
          <w:rFonts w:ascii="Times New Roman" w:hAnsi="Times New Roman" w:cs="Times New Roman"/>
        </w:rPr>
      </w:pPr>
    </w:p>
    <w:p w:rsidR="000B0861" w:rsidRPr="000528E0" w:rsidRDefault="000B0861">
      <w:pPr>
        <w:pStyle w:val="ConsPlusNormal"/>
        <w:jc w:val="both"/>
        <w:rPr>
          <w:rFonts w:ascii="Times New Roman" w:hAnsi="Times New Roman" w:cs="Times New Roman"/>
        </w:rPr>
      </w:pPr>
    </w:p>
    <w:p w:rsidR="000B0861" w:rsidRPr="000528E0" w:rsidRDefault="000B0861">
      <w:pPr>
        <w:pStyle w:val="ConsPlusNormal"/>
        <w:jc w:val="both"/>
        <w:rPr>
          <w:rFonts w:ascii="Times New Roman" w:hAnsi="Times New Roman" w:cs="Times New Roman"/>
        </w:rPr>
      </w:pPr>
    </w:p>
    <w:p w:rsidR="000B0861" w:rsidRPr="000528E0" w:rsidRDefault="000B0861">
      <w:pPr>
        <w:pStyle w:val="ConsPlusNormal"/>
        <w:jc w:val="both"/>
        <w:rPr>
          <w:rFonts w:ascii="Times New Roman" w:hAnsi="Times New Roman" w:cs="Times New Roman"/>
        </w:rPr>
      </w:pPr>
    </w:p>
    <w:p w:rsidR="000B0861" w:rsidRPr="000528E0" w:rsidRDefault="000B0861">
      <w:pPr>
        <w:pStyle w:val="ConsPlusNormal"/>
        <w:jc w:val="both"/>
        <w:rPr>
          <w:rFonts w:ascii="Times New Roman" w:hAnsi="Times New Roman" w:cs="Times New Roman"/>
        </w:rPr>
      </w:pPr>
    </w:p>
    <w:p w:rsidR="000B0861" w:rsidRPr="000528E0" w:rsidRDefault="000B0861">
      <w:pPr>
        <w:pStyle w:val="ConsPlusNormal"/>
        <w:jc w:val="both"/>
        <w:rPr>
          <w:rFonts w:ascii="Times New Roman" w:hAnsi="Times New Roman" w:cs="Times New Roman"/>
        </w:rPr>
      </w:pPr>
    </w:p>
    <w:p w:rsidR="000B0861" w:rsidRPr="000528E0" w:rsidRDefault="000B0861">
      <w:pPr>
        <w:pStyle w:val="ConsPlusNormal"/>
        <w:jc w:val="both"/>
        <w:rPr>
          <w:rFonts w:ascii="Times New Roman" w:hAnsi="Times New Roman" w:cs="Times New Roman"/>
        </w:rPr>
      </w:pPr>
    </w:p>
    <w:p w:rsidR="000B0861" w:rsidRDefault="000B0861">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B7217D" w:rsidRDefault="00B7217D">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0B10B7" w:rsidRPr="000528E0" w:rsidRDefault="000B10B7">
      <w:pPr>
        <w:pStyle w:val="ConsPlusNormal"/>
        <w:jc w:val="right"/>
        <w:outlineLvl w:val="1"/>
        <w:rPr>
          <w:rFonts w:ascii="Times New Roman" w:hAnsi="Times New Roman" w:cs="Times New Roman"/>
        </w:rPr>
      </w:pPr>
      <w:r w:rsidRPr="000528E0">
        <w:rPr>
          <w:rFonts w:ascii="Times New Roman" w:hAnsi="Times New Roman" w:cs="Times New Roman"/>
        </w:rPr>
        <w:t>Приложение</w:t>
      </w:r>
    </w:p>
    <w:p w:rsidR="000B0861" w:rsidRPr="000528E0" w:rsidRDefault="000B10B7" w:rsidP="000B0861">
      <w:pPr>
        <w:pStyle w:val="ConsPlusNormal"/>
        <w:jc w:val="right"/>
        <w:rPr>
          <w:rFonts w:ascii="Times New Roman" w:hAnsi="Times New Roman" w:cs="Times New Roman"/>
        </w:rPr>
      </w:pPr>
      <w:r w:rsidRPr="000528E0">
        <w:rPr>
          <w:rFonts w:ascii="Times New Roman" w:hAnsi="Times New Roman" w:cs="Times New Roman"/>
        </w:rPr>
        <w:t>к Порядку рассмотрения</w:t>
      </w:r>
    </w:p>
    <w:p w:rsidR="000B10B7" w:rsidRPr="000528E0" w:rsidRDefault="000B0861" w:rsidP="000B0861">
      <w:pPr>
        <w:pStyle w:val="ConsPlusNormal"/>
        <w:jc w:val="right"/>
        <w:rPr>
          <w:rFonts w:ascii="Times New Roman" w:hAnsi="Times New Roman" w:cs="Times New Roman"/>
        </w:rPr>
      </w:pPr>
      <w:r w:rsidRPr="000528E0">
        <w:rPr>
          <w:rFonts w:ascii="Times New Roman" w:hAnsi="Times New Roman" w:cs="Times New Roman"/>
        </w:rPr>
        <w:t xml:space="preserve"> </w:t>
      </w:r>
      <w:r w:rsidR="000B10B7" w:rsidRPr="000528E0">
        <w:rPr>
          <w:rFonts w:ascii="Times New Roman" w:hAnsi="Times New Roman" w:cs="Times New Roman"/>
        </w:rPr>
        <w:t>и конкурсного отбора</w:t>
      </w:r>
    </w:p>
    <w:p w:rsidR="000B0861" w:rsidRPr="000528E0" w:rsidRDefault="000B10B7">
      <w:pPr>
        <w:pStyle w:val="ConsPlusNormal"/>
        <w:jc w:val="right"/>
        <w:rPr>
          <w:rFonts w:ascii="Times New Roman" w:hAnsi="Times New Roman" w:cs="Times New Roman"/>
        </w:rPr>
      </w:pPr>
      <w:r w:rsidRPr="000528E0">
        <w:rPr>
          <w:rFonts w:ascii="Times New Roman" w:hAnsi="Times New Roman" w:cs="Times New Roman"/>
        </w:rPr>
        <w:t>инициативных проектов</w:t>
      </w:r>
      <w:r w:rsidR="000B0861" w:rsidRPr="000528E0">
        <w:rPr>
          <w:rFonts w:ascii="Times New Roman" w:hAnsi="Times New Roman" w:cs="Times New Roman"/>
        </w:rPr>
        <w:t xml:space="preserve"> </w:t>
      </w:r>
    </w:p>
    <w:p w:rsidR="000B0861" w:rsidRPr="000528E0" w:rsidRDefault="000B0861">
      <w:pPr>
        <w:pStyle w:val="ConsPlusNormal"/>
        <w:jc w:val="right"/>
        <w:rPr>
          <w:rFonts w:ascii="Times New Roman" w:hAnsi="Times New Roman" w:cs="Times New Roman"/>
        </w:rPr>
      </w:pPr>
      <w:r w:rsidRPr="000528E0">
        <w:rPr>
          <w:rFonts w:ascii="Times New Roman" w:hAnsi="Times New Roman" w:cs="Times New Roman"/>
        </w:rPr>
        <w:t>в муниципальном образовании</w:t>
      </w:r>
    </w:p>
    <w:p w:rsidR="000B0861" w:rsidRPr="000528E0" w:rsidRDefault="000B0861">
      <w:pPr>
        <w:pStyle w:val="ConsPlusNormal"/>
        <w:jc w:val="right"/>
        <w:rPr>
          <w:rFonts w:ascii="Times New Roman" w:hAnsi="Times New Roman" w:cs="Times New Roman"/>
        </w:rPr>
      </w:pPr>
      <w:r w:rsidRPr="000528E0">
        <w:rPr>
          <w:rFonts w:ascii="Times New Roman" w:hAnsi="Times New Roman" w:cs="Times New Roman"/>
        </w:rPr>
        <w:t xml:space="preserve"> «Курумканский район»</w:t>
      </w:r>
    </w:p>
    <w:p w:rsidR="000B10B7" w:rsidRPr="000528E0" w:rsidRDefault="000B10B7">
      <w:pPr>
        <w:pStyle w:val="ConsPlusNormal"/>
        <w:jc w:val="right"/>
        <w:rPr>
          <w:rFonts w:ascii="Times New Roman" w:hAnsi="Times New Roman" w:cs="Times New Roman"/>
        </w:rPr>
      </w:pPr>
    </w:p>
    <w:p w:rsidR="000B10B7" w:rsidRPr="000528E0" w:rsidRDefault="000B10B7">
      <w:pPr>
        <w:pStyle w:val="ConsPlusNormal"/>
        <w:jc w:val="both"/>
        <w:rPr>
          <w:rFonts w:ascii="Times New Roman" w:hAnsi="Times New Roman" w:cs="Times New Roman"/>
        </w:rPr>
      </w:pPr>
    </w:p>
    <w:p w:rsidR="000B10B7" w:rsidRPr="000528E0" w:rsidRDefault="000B10B7">
      <w:pPr>
        <w:pStyle w:val="ConsPlusTitle"/>
        <w:jc w:val="center"/>
        <w:rPr>
          <w:rFonts w:ascii="Times New Roman" w:hAnsi="Times New Roman" w:cs="Times New Roman"/>
        </w:rPr>
      </w:pPr>
      <w:bookmarkStart w:id="18" w:name="P168"/>
      <w:bookmarkEnd w:id="18"/>
      <w:r w:rsidRPr="000528E0">
        <w:rPr>
          <w:rFonts w:ascii="Times New Roman" w:hAnsi="Times New Roman" w:cs="Times New Roman"/>
        </w:rPr>
        <w:t>МЕТОДИКА</w:t>
      </w:r>
    </w:p>
    <w:p w:rsidR="000B10B7" w:rsidRPr="000528E0" w:rsidRDefault="000B10B7">
      <w:pPr>
        <w:pStyle w:val="ConsPlusTitle"/>
        <w:jc w:val="center"/>
        <w:rPr>
          <w:rFonts w:ascii="Times New Roman" w:hAnsi="Times New Roman" w:cs="Times New Roman"/>
        </w:rPr>
      </w:pPr>
      <w:r w:rsidRPr="000528E0">
        <w:rPr>
          <w:rFonts w:ascii="Times New Roman" w:hAnsi="Times New Roman" w:cs="Times New Roman"/>
        </w:rPr>
        <w:t>НАЧИСЛЕНИЯ БАЛЛОВ ПО КРИТЕРИЯМ КОНКУРСНОГО ОТБОРА</w:t>
      </w:r>
    </w:p>
    <w:p w:rsidR="000B10B7" w:rsidRPr="000528E0" w:rsidRDefault="000B10B7">
      <w:pPr>
        <w:pStyle w:val="ConsPlusTitle"/>
        <w:jc w:val="center"/>
        <w:rPr>
          <w:rFonts w:ascii="Times New Roman" w:hAnsi="Times New Roman" w:cs="Times New Roman"/>
        </w:rPr>
      </w:pPr>
      <w:r w:rsidRPr="000528E0">
        <w:rPr>
          <w:rFonts w:ascii="Times New Roman" w:hAnsi="Times New Roman" w:cs="Times New Roman"/>
        </w:rPr>
        <w:t>ИНИЦИАТИВНЫХ ПРОЕКТОВ</w:t>
      </w:r>
    </w:p>
    <w:p w:rsidR="000B10B7" w:rsidRPr="000528E0" w:rsidRDefault="000B10B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803"/>
        <w:gridCol w:w="1644"/>
      </w:tblGrid>
      <w:tr w:rsidR="000B10B7" w:rsidRPr="000528E0">
        <w:tc>
          <w:tcPr>
            <w:tcW w:w="624" w:type="dxa"/>
          </w:tcPr>
          <w:p w:rsidR="000B10B7" w:rsidRPr="000528E0" w:rsidRDefault="000B10B7">
            <w:pPr>
              <w:pStyle w:val="ConsPlusNormal"/>
              <w:jc w:val="center"/>
              <w:rPr>
                <w:rFonts w:ascii="Times New Roman" w:hAnsi="Times New Roman" w:cs="Times New Roman"/>
              </w:rPr>
            </w:pPr>
            <w:r w:rsidRPr="000528E0">
              <w:rPr>
                <w:rFonts w:ascii="Times New Roman" w:hAnsi="Times New Roman" w:cs="Times New Roman"/>
              </w:rPr>
              <w:t>NN п/п</w:t>
            </w:r>
          </w:p>
        </w:tc>
        <w:tc>
          <w:tcPr>
            <w:tcW w:w="6803" w:type="dxa"/>
          </w:tcPr>
          <w:p w:rsidR="000B10B7" w:rsidRPr="000528E0" w:rsidRDefault="000B10B7">
            <w:pPr>
              <w:pStyle w:val="ConsPlusNormal"/>
              <w:jc w:val="center"/>
              <w:rPr>
                <w:rFonts w:ascii="Times New Roman" w:hAnsi="Times New Roman" w:cs="Times New Roman"/>
              </w:rPr>
            </w:pPr>
            <w:r w:rsidRPr="000528E0">
              <w:rPr>
                <w:rFonts w:ascii="Times New Roman" w:hAnsi="Times New Roman" w:cs="Times New Roman"/>
              </w:rPr>
              <w:t>Наименование критерия конкурсного отбора инициативных проектов</w:t>
            </w:r>
          </w:p>
        </w:tc>
        <w:tc>
          <w:tcPr>
            <w:tcW w:w="1644" w:type="dxa"/>
          </w:tcPr>
          <w:p w:rsidR="000B10B7" w:rsidRPr="000528E0" w:rsidRDefault="000B10B7">
            <w:pPr>
              <w:pStyle w:val="ConsPlusNormal"/>
              <w:jc w:val="center"/>
              <w:rPr>
                <w:rFonts w:ascii="Times New Roman" w:hAnsi="Times New Roman" w:cs="Times New Roman"/>
              </w:rPr>
            </w:pPr>
            <w:r w:rsidRPr="000528E0">
              <w:rPr>
                <w:rFonts w:ascii="Times New Roman" w:hAnsi="Times New Roman" w:cs="Times New Roman"/>
              </w:rPr>
              <w:t>Количество баллов, начисляемых по каждому критерию конкурсного отбора инициативных проектов</w:t>
            </w:r>
          </w:p>
        </w:tc>
      </w:tr>
      <w:tr w:rsidR="000B10B7" w:rsidRPr="000528E0">
        <w:tc>
          <w:tcPr>
            <w:tcW w:w="624" w:type="dxa"/>
          </w:tcPr>
          <w:p w:rsidR="000B10B7" w:rsidRPr="000528E0" w:rsidRDefault="000B10B7">
            <w:pPr>
              <w:pStyle w:val="ConsPlusNormal"/>
              <w:jc w:val="center"/>
              <w:rPr>
                <w:rFonts w:ascii="Times New Roman" w:hAnsi="Times New Roman" w:cs="Times New Roman"/>
              </w:rPr>
            </w:pPr>
            <w:r w:rsidRPr="000528E0">
              <w:rPr>
                <w:rFonts w:ascii="Times New Roman" w:hAnsi="Times New Roman" w:cs="Times New Roman"/>
              </w:rPr>
              <w:t>1</w:t>
            </w:r>
          </w:p>
        </w:tc>
        <w:tc>
          <w:tcPr>
            <w:tcW w:w="6803" w:type="dxa"/>
          </w:tcPr>
          <w:p w:rsidR="000B10B7" w:rsidRPr="000528E0" w:rsidRDefault="000B10B7">
            <w:pPr>
              <w:pStyle w:val="ConsPlusNormal"/>
              <w:jc w:val="center"/>
              <w:rPr>
                <w:rFonts w:ascii="Times New Roman" w:hAnsi="Times New Roman" w:cs="Times New Roman"/>
              </w:rPr>
            </w:pPr>
            <w:r w:rsidRPr="000528E0">
              <w:rPr>
                <w:rFonts w:ascii="Times New Roman" w:hAnsi="Times New Roman" w:cs="Times New Roman"/>
              </w:rPr>
              <w:t>2</w:t>
            </w:r>
          </w:p>
        </w:tc>
        <w:tc>
          <w:tcPr>
            <w:tcW w:w="1644" w:type="dxa"/>
          </w:tcPr>
          <w:p w:rsidR="000B10B7" w:rsidRPr="000528E0" w:rsidRDefault="000B10B7">
            <w:pPr>
              <w:pStyle w:val="ConsPlusNormal"/>
              <w:jc w:val="center"/>
              <w:rPr>
                <w:rFonts w:ascii="Times New Roman" w:hAnsi="Times New Roman" w:cs="Times New Roman"/>
              </w:rPr>
            </w:pPr>
            <w:r w:rsidRPr="000528E0">
              <w:rPr>
                <w:rFonts w:ascii="Times New Roman" w:hAnsi="Times New Roman" w:cs="Times New Roman"/>
              </w:rPr>
              <w:t>3</w:t>
            </w:r>
          </w:p>
        </w:tc>
      </w:tr>
      <w:tr w:rsidR="000B10B7" w:rsidRPr="000528E0">
        <w:tc>
          <w:tcPr>
            <w:tcW w:w="624" w:type="dxa"/>
            <w:vMerge w:val="restart"/>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1</w:t>
            </w: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Приоритетные направления реализации инициативных проектов:</w:t>
            </w:r>
          </w:p>
        </w:tc>
        <w:tc>
          <w:tcPr>
            <w:tcW w:w="1644" w:type="dxa"/>
          </w:tcPr>
          <w:p w:rsidR="000B10B7" w:rsidRPr="000528E0" w:rsidRDefault="000B10B7">
            <w:pPr>
              <w:pStyle w:val="ConsPlusNormal"/>
              <w:rPr>
                <w:rFonts w:ascii="Times New Roman" w:hAnsi="Times New Roman" w:cs="Times New Roman"/>
              </w:rPr>
            </w:pPr>
          </w:p>
        </w:tc>
      </w:tr>
      <w:tr w:rsidR="000B10B7" w:rsidRPr="000528E0">
        <w:tc>
          <w:tcPr>
            <w:tcW w:w="624" w:type="dxa"/>
            <w:vMerge/>
          </w:tcPr>
          <w:p w:rsidR="000B10B7" w:rsidRPr="000528E0" w:rsidRDefault="000B10B7">
            <w:pPr>
              <w:pStyle w:val="ConsPlusNormal"/>
              <w:rPr>
                <w:rFonts w:ascii="Times New Roman" w:hAnsi="Times New Roman" w:cs="Times New Roman"/>
              </w:rPr>
            </w:pP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организация благоустройства территории муниципального образования или его части</w:t>
            </w:r>
          </w:p>
        </w:tc>
        <w:tc>
          <w:tcPr>
            <w:tcW w:w="1644" w:type="dxa"/>
          </w:tcPr>
          <w:p w:rsidR="000B10B7" w:rsidRPr="000528E0" w:rsidRDefault="000B10B7">
            <w:pPr>
              <w:pStyle w:val="ConsPlusNormal"/>
              <w:jc w:val="right"/>
              <w:rPr>
                <w:rFonts w:ascii="Times New Roman" w:hAnsi="Times New Roman" w:cs="Times New Roman"/>
              </w:rPr>
            </w:pPr>
            <w:r w:rsidRPr="000528E0">
              <w:rPr>
                <w:rFonts w:ascii="Times New Roman" w:hAnsi="Times New Roman" w:cs="Times New Roman"/>
              </w:rPr>
              <w:t>5</w:t>
            </w:r>
          </w:p>
        </w:tc>
      </w:tr>
      <w:tr w:rsidR="000B10B7" w:rsidRPr="000528E0">
        <w:tc>
          <w:tcPr>
            <w:tcW w:w="624" w:type="dxa"/>
            <w:vMerge/>
          </w:tcPr>
          <w:p w:rsidR="000B10B7" w:rsidRPr="000528E0" w:rsidRDefault="000B10B7">
            <w:pPr>
              <w:pStyle w:val="ConsPlusNormal"/>
              <w:rPr>
                <w:rFonts w:ascii="Times New Roman" w:hAnsi="Times New Roman" w:cs="Times New Roman"/>
              </w:rPr>
            </w:pP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обеспечение условий для развития физической культуры, школьного спорта и массового спорта, проведения культурных мероприятий</w:t>
            </w:r>
          </w:p>
        </w:tc>
        <w:tc>
          <w:tcPr>
            <w:tcW w:w="1644" w:type="dxa"/>
          </w:tcPr>
          <w:p w:rsidR="000B10B7" w:rsidRPr="000528E0" w:rsidRDefault="000B10B7">
            <w:pPr>
              <w:pStyle w:val="ConsPlusNormal"/>
              <w:jc w:val="right"/>
              <w:rPr>
                <w:rFonts w:ascii="Times New Roman" w:hAnsi="Times New Roman" w:cs="Times New Roman"/>
              </w:rPr>
            </w:pPr>
            <w:r w:rsidRPr="000528E0">
              <w:rPr>
                <w:rFonts w:ascii="Times New Roman" w:hAnsi="Times New Roman" w:cs="Times New Roman"/>
              </w:rPr>
              <w:t>5</w:t>
            </w:r>
          </w:p>
        </w:tc>
      </w:tr>
      <w:tr w:rsidR="000B10B7" w:rsidRPr="000528E0">
        <w:tc>
          <w:tcPr>
            <w:tcW w:w="624" w:type="dxa"/>
            <w:vMerge/>
          </w:tcPr>
          <w:p w:rsidR="000B10B7" w:rsidRPr="000528E0" w:rsidRDefault="000B10B7">
            <w:pPr>
              <w:pStyle w:val="ConsPlusNormal"/>
              <w:rPr>
                <w:rFonts w:ascii="Times New Roman" w:hAnsi="Times New Roman" w:cs="Times New Roman"/>
              </w:rPr>
            </w:pP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организация обустройства объектов социальной инфраструктуры</w:t>
            </w:r>
          </w:p>
        </w:tc>
        <w:tc>
          <w:tcPr>
            <w:tcW w:w="1644" w:type="dxa"/>
          </w:tcPr>
          <w:p w:rsidR="000B10B7" w:rsidRPr="000528E0" w:rsidRDefault="000B10B7">
            <w:pPr>
              <w:pStyle w:val="ConsPlusNormal"/>
              <w:jc w:val="right"/>
              <w:rPr>
                <w:rFonts w:ascii="Times New Roman" w:hAnsi="Times New Roman" w:cs="Times New Roman"/>
              </w:rPr>
            </w:pPr>
            <w:r w:rsidRPr="000528E0">
              <w:rPr>
                <w:rFonts w:ascii="Times New Roman" w:hAnsi="Times New Roman" w:cs="Times New Roman"/>
              </w:rPr>
              <w:t>5</w:t>
            </w:r>
          </w:p>
        </w:tc>
      </w:tr>
      <w:tr w:rsidR="000B10B7" w:rsidRPr="000528E0">
        <w:tc>
          <w:tcPr>
            <w:tcW w:w="624" w:type="dxa"/>
            <w:vMerge/>
          </w:tcPr>
          <w:p w:rsidR="000B10B7" w:rsidRPr="000528E0" w:rsidRDefault="000B10B7">
            <w:pPr>
              <w:pStyle w:val="ConsPlusNormal"/>
              <w:rPr>
                <w:rFonts w:ascii="Times New Roman" w:hAnsi="Times New Roman" w:cs="Times New Roman"/>
              </w:rPr>
            </w:pP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дорожная деятельность в отношении автомобильных дорог местного значения</w:t>
            </w:r>
          </w:p>
        </w:tc>
        <w:tc>
          <w:tcPr>
            <w:tcW w:w="1644" w:type="dxa"/>
          </w:tcPr>
          <w:p w:rsidR="000B10B7" w:rsidRPr="000528E0" w:rsidRDefault="000B10B7">
            <w:pPr>
              <w:pStyle w:val="ConsPlusNormal"/>
              <w:jc w:val="right"/>
              <w:rPr>
                <w:rFonts w:ascii="Times New Roman" w:hAnsi="Times New Roman" w:cs="Times New Roman"/>
              </w:rPr>
            </w:pPr>
            <w:r w:rsidRPr="000528E0">
              <w:rPr>
                <w:rFonts w:ascii="Times New Roman" w:hAnsi="Times New Roman" w:cs="Times New Roman"/>
              </w:rPr>
              <w:t>5</w:t>
            </w:r>
          </w:p>
        </w:tc>
      </w:tr>
      <w:tr w:rsidR="000B10B7" w:rsidRPr="000528E0">
        <w:tc>
          <w:tcPr>
            <w:tcW w:w="624" w:type="dxa"/>
            <w:vMerge/>
          </w:tcPr>
          <w:p w:rsidR="000B10B7" w:rsidRPr="000528E0" w:rsidRDefault="000B10B7">
            <w:pPr>
              <w:pStyle w:val="ConsPlusNormal"/>
              <w:rPr>
                <w:rFonts w:ascii="Times New Roman" w:hAnsi="Times New Roman" w:cs="Times New Roman"/>
              </w:rPr>
            </w:pP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и повышения уровня общественной активности</w:t>
            </w:r>
          </w:p>
        </w:tc>
        <w:tc>
          <w:tcPr>
            <w:tcW w:w="1644" w:type="dxa"/>
          </w:tcPr>
          <w:p w:rsidR="000B10B7" w:rsidRPr="000528E0" w:rsidRDefault="000B10B7">
            <w:pPr>
              <w:pStyle w:val="ConsPlusNormal"/>
              <w:jc w:val="right"/>
              <w:rPr>
                <w:rFonts w:ascii="Times New Roman" w:hAnsi="Times New Roman" w:cs="Times New Roman"/>
              </w:rPr>
            </w:pPr>
            <w:r w:rsidRPr="000528E0">
              <w:rPr>
                <w:rFonts w:ascii="Times New Roman" w:hAnsi="Times New Roman" w:cs="Times New Roman"/>
              </w:rPr>
              <w:t>5</w:t>
            </w:r>
          </w:p>
        </w:tc>
      </w:tr>
      <w:tr w:rsidR="000B10B7" w:rsidRPr="000528E0">
        <w:tc>
          <w:tcPr>
            <w:tcW w:w="624" w:type="dxa"/>
            <w:vMerge/>
          </w:tcPr>
          <w:p w:rsidR="000B10B7" w:rsidRPr="000528E0" w:rsidRDefault="000B10B7">
            <w:pPr>
              <w:pStyle w:val="ConsPlusNormal"/>
              <w:rPr>
                <w:rFonts w:ascii="Times New Roman" w:hAnsi="Times New Roman" w:cs="Times New Roman"/>
              </w:rPr>
            </w:pP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иные направления, связанные с решением вопросов местного значения</w:t>
            </w:r>
          </w:p>
        </w:tc>
        <w:tc>
          <w:tcPr>
            <w:tcW w:w="1644" w:type="dxa"/>
          </w:tcPr>
          <w:p w:rsidR="000B10B7" w:rsidRPr="000528E0" w:rsidRDefault="000B10B7">
            <w:pPr>
              <w:pStyle w:val="ConsPlusNormal"/>
              <w:jc w:val="right"/>
              <w:rPr>
                <w:rFonts w:ascii="Times New Roman" w:hAnsi="Times New Roman" w:cs="Times New Roman"/>
              </w:rPr>
            </w:pPr>
            <w:r w:rsidRPr="000528E0">
              <w:rPr>
                <w:rFonts w:ascii="Times New Roman" w:hAnsi="Times New Roman" w:cs="Times New Roman"/>
              </w:rPr>
              <w:t>5</w:t>
            </w:r>
          </w:p>
        </w:tc>
      </w:tr>
      <w:tr w:rsidR="000B10B7" w:rsidRPr="000528E0">
        <w:tc>
          <w:tcPr>
            <w:tcW w:w="624" w:type="dxa"/>
            <w:vMerge w:val="restart"/>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2</w:t>
            </w: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Актуальность проблемы:</w:t>
            </w:r>
          </w:p>
        </w:tc>
        <w:tc>
          <w:tcPr>
            <w:tcW w:w="1644" w:type="dxa"/>
          </w:tcPr>
          <w:p w:rsidR="000B10B7" w:rsidRPr="000528E0" w:rsidRDefault="000B10B7">
            <w:pPr>
              <w:pStyle w:val="ConsPlusNormal"/>
              <w:rPr>
                <w:rFonts w:ascii="Times New Roman" w:hAnsi="Times New Roman" w:cs="Times New Roman"/>
              </w:rPr>
            </w:pPr>
          </w:p>
        </w:tc>
      </w:tr>
      <w:tr w:rsidR="000B10B7" w:rsidRPr="000528E0">
        <w:tc>
          <w:tcPr>
            <w:tcW w:w="624" w:type="dxa"/>
            <w:vMerge/>
          </w:tcPr>
          <w:p w:rsidR="000B10B7" w:rsidRPr="000528E0" w:rsidRDefault="000B10B7">
            <w:pPr>
              <w:pStyle w:val="ConsPlusNormal"/>
              <w:rPr>
                <w:rFonts w:ascii="Times New Roman" w:hAnsi="Times New Roman" w:cs="Times New Roman"/>
              </w:rPr>
            </w:pP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образования или его части)</w:t>
            </w:r>
          </w:p>
        </w:tc>
        <w:tc>
          <w:tcPr>
            <w:tcW w:w="1644" w:type="dxa"/>
          </w:tcPr>
          <w:p w:rsidR="000B10B7" w:rsidRPr="000528E0" w:rsidRDefault="000B10B7">
            <w:pPr>
              <w:pStyle w:val="ConsPlusNormal"/>
              <w:jc w:val="right"/>
              <w:rPr>
                <w:rFonts w:ascii="Times New Roman" w:hAnsi="Times New Roman" w:cs="Times New Roman"/>
              </w:rPr>
            </w:pPr>
            <w:r w:rsidRPr="000528E0">
              <w:rPr>
                <w:rFonts w:ascii="Times New Roman" w:hAnsi="Times New Roman" w:cs="Times New Roman"/>
              </w:rPr>
              <w:t>5</w:t>
            </w:r>
          </w:p>
        </w:tc>
      </w:tr>
      <w:tr w:rsidR="000B10B7" w:rsidRPr="000528E0">
        <w:tc>
          <w:tcPr>
            <w:tcW w:w="624" w:type="dxa"/>
            <w:vMerge/>
          </w:tcPr>
          <w:p w:rsidR="000B10B7" w:rsidRPr="000528E0" w:rsidRDefault="000B10B7">
            <w:pPr>
              <w:pStyle w:val="ConsPlusNormal"/>
              <w:rPr>
                <w:rFonts w:ascii="Times New Roman" w:hAnsi="Times New Roman" w:cs="Times New Roman"/>
              </w:rPr>
            </w:pP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w:t>
            </w:r>
          </w:p>
        </w:tc>
        <w:tc>
          <w:tcPr>
            <w:tcW w:w="1644" w:type="dxa"/>
          </w:tcPr>
          <w:p w:rsidR="000B10B7" w:rsidRPr="000528E0" w:rsidRDefault="000B10B7">
            <w:pPr>
              <w:pStyle w:val="ConsPlusNormal"/>
              <w:jc w:val="right"/>
              <w:rPr>
                <w:rFonts w:ascii="Times New Roman" w:hAnsi="Times New Roman" w:cs="Times New Roman"/>
              </w:rPr>
            </w:pPr>
            <w:r w:rsidRPr="000528E0">
              <w:rPr>
                <w:rFonts w:ascii="Times New Roman" w:hAnsi="Times New Roman" w:cs="Times New Roman"/>
              </w:rPr>
              <w:t>3</w:t>
            </w:r>
          </w:p>
        </w:tc>
      </w:tr>
      <w:tr w:rsidR="000B10B7" w:rsidRPr="000528E0">
        <w:tc>
          <w:tcPr>
            <w:tcW w:w="624" w:type="dxa"/>
            <w:vMerge/>
          </w:tcPr>
          <w:p w:rsidR="000B10B7" w:rsidRPr="000528E0" w:rsidRDefault="000B10B7">
            <w:pPr>
              <w:pStyle w:val="ConsPlusNormal"/>
              <w:rPr>
                <w:rFonts w:ascii="Times New Roman" w:hAnsi="Times New Roman" w:cs="Times New Roman"/>
              </w:rPr>
            </w:pP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1644" w:type="dxa"/>
          </w:tcPr>
          <w:p w:rsidR="000B10B7" w:rsidRPr="000528E0" w:rsidRDefault="000B10B7">
            <w:pPr>
              <w:pStyle w:val="ConsPlusNormal"/>
              <w:jc w:val="right"/>
              <w:rPr>
                <w:rFonts w:ascii="Times New Roman" w:hAnsi="Times New Roman" w:cs="Times New Roman"/>
              </w:rPr>
            </w:pPr>
            <w:r w:rsidRPr="000528E0">
              <w:rPr>
                <w:rFonts w:ascii="Times New Roman" w:hAnsi="Times New Roman" w:cs="Times New Roman"/>
              </w:rPr>
              <w:t>1</w:t>
            </w:r>
          </w:p>
        </w:tc>
      </w:tr>
      <w:tr w:rsidR="000B10B7" w:rsidRPr="000528E0">
        <w:tc>
          <w:tcPr>
            <w:tcW w:w="624" w:type="dxa"/>
            <w:vMerge w:val="restart"/>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3</w:t>
            </w: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Степень проработанности инициативного проекта:</w:t>
            </w:r>
          </w:p>
        </w:tc>
        <w:tc>
          <w:tcPr>
            <w:tcW w:w="1644" w:type="dxa"/>
          </w:tcPr>
          <w:p w:rsidR="000B10B7" w:rsidRPr="000528E0" w:rsidRDefault="000B10B7">
            <w:pPr>
              <w:pStyle w:val="ConsPlusNormal"/>
              <w:rPr>
                <w:rFonts w:ascii="Times New Roman" w:hAnsi="Times New Roman" w:cs="Times New Roman"/>
              </w:rPr>
            </w:pPr>
          </w:p>
        </w:tc>
      </w:tr>
      <w:tr w:rsidR="000B10B7" w:rsidRPr="000528E0">
        <w:tc>
          <w:tcPr>
            <w:tcW w:w="624" w:type="dxa"/>
            <w:vMerge/>
          </w:tcPr>
          <w:p w:rsidR="000B10B7" w:rsidRPr="000528E0" w:rsidRDefault="000B10B7">
            <w:pPr>
              <w:pStyle w:val="ConsPlusNormal"/>
              <w:rPr>
                <w:rFonts w:ascii="Times New Roman" w:hAnsi="Times New Roman" w:cs="Times New Roman"/>
              </w:rPr>
            </w:pP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очень высокая (наличие проектно-сметной и (или) технической документации, позволяющей определить стоимость и возможность реализации инициативного проекта; наличие графических и (или) иных демонстрационных материалов, предусматривающих визуальное представление инициативного проекта; для вновь создаваемых объектов недвижимого имущества и элементов благоустройства - описание механизма их содержания и эксплуатации)</w:t>
            </w:r>
          </w:p>
        </w:tc>
        <w:tc>
          <w:tcPr>
            <w:tcW w:w="1644" w:type="dxa"/>
          </w:tcPr>
          <w:p w:rsidR="000B10B7" w:rsidRPr="000528E0" w:rsidRDefault="000B10B7">
            <w:pPr>
              <w:pStyle w:val="ConsPlusNormal"/>
              <w:jc w:val="right"/>
              <w:rPr>
                <w:rFonts w:ascii="Times New Roman" w:hAnsi="Times New Roman" w:cs="Times New Roman"/>
              </w:rPr>
            </w:pPr>
            <w:r w:rsidRPr="000528E0">
              <w:rPr>
                <w:rFonts w:ascii="Times New Roman" w:hAnsi="Times New Roman" w:cs="Times New Roman"/>
              </w:rPr>
              <w:t>5</w:t>
            </w:r>
          </w:p>
        </w:tc>
      </w:tr>
      <w:tr w:rsidR="000B10B7" w:rsidRPr="000528E0">
        <w:tc>
          <w:tcPr>
            <w:tcW w:w="624" w:type="dxa"/>
            <w:vMerge/>
          </w:tcPr>
          <w:p w:rsidR="000B10B7" w:rsidRPr="000528E0" w:rsidRDefault="000B10B7">
            <w:pPr>
              <w:pStyle w:val="ConsPlusNormal"/>
              <w:rPr>
                <w:rFonts w:ascii="Times New Roman" w:hAnsi="Times New Roman" w:cs="Times New Roman"/>
              </w:rPr>
            </w:pP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высокая (наличие графических и (или) иных демонстрационных материалов, предусматривающих визуальное представление инициативного проекта)</w:t>
            </w:r>
          </w:p>
        </w:tc>
        <w:tc>
          <w:tcPr>
            <w:tcW w:w="1644" w:type="dxa"/>
          </w:tcPr>
          <w:p w:rsidR="000B10B7" w:rsidRPr="000528E0" w:rsidRDefault="000B10B7">
            <w:pPr>
              <w:pStyle w:val="ConsPlusNormal"/>
              <w:jc w:val="right"/>
              <w:rPr>
                <w:rFonts w:ascii="Times New Roman" w:hAnsi="Times New Roman" w:cs="Times New Roman"/>
              </w:rPr>
            </w:pPr>
            <w:r w:rsidRPr="000528E0">
              <w:rPr>
                <w:rFonts w:ascii="Times New Roman" w:hAnsi="Times New Roman" w:cs="Times New Roman"/>
              </w:rPr>
              <w:t>3</w:t>
            </w:r>
          </w:p>
        </w:tc>
      </w:tr>
      <w:tr w:rsidR="000B10B7" w:rsidRPr="000528E0">
        <w:tc>
          <w:tcPr>
            <w:tcW w:w="624" w:type="dxa"/>
            <w:vMerge/>
          </w:tcPr>
          <w:p w:rsidR="000B10B7" w:rsidRPr="000528E0" w:rsidRDefault="000B10B7">
            <w:pPr>
              <w:pStyle w:val="ConsPlusNormal"/>
              <w:rPr>
                <w:rFonts w:ascii="Times New Roman" w:hAnsi="Times New Roman" w:cs="Times New Roman"/>
              </w:rPr>
            </w:pP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средняя (представление сведений об инициативном проекте в описательной форме без дополнительных материалов)</w:t>
            </w:r>
          </w:p>
        </w:tc>
        <w:tc>
          <w:tcPr>
            <w:tcW w:w="1644" w:type="dxa"/>
          </w:tcPr>
          <w:p w:rsidR="000B10B7" w:rsidRPr="000528E0" w:rsidRDefault="000B10B7">
            <w:pPr>
              <w:pStyle w:val="ConsPlusNormal"/>
              <w:jc w:val="right"/>
              <w:rPr>
                <w:rFonts w:ascii="Times New Roman" w:hAnsi="Times New Roman" w:cs="Times New Roman"/>
              </w:rPr>
            </w:pPr>
            <w:r w:rsidRPr="000528E0">
              <w:rPr>
                <w:rFonts w:ascii="Times New Roman" w:hAnsi="Times New Roman" w:cs="Times New Roman"/>
              </w:rPr>
              <w:t>1</w:t>
            </w:r>
          </w:p>
        </w:tc>
      </w:tr>
      <w:tr w:rsidR="000B10B7" w:rsidRPr="000528E0">
        <w:tc>
          <w:tcPr>
            <w:tcW w:w="624" w:type="dxa"/>
            <w:vMerge w:val="restart"/>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4</w:t>
            </w: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Планируемый (возможный) объем инициативных платежей:</w:t>
            </w:r>
          </w:p>
        </w:tc>
        <w:tc>
          <w:tcPr>
            <w:tcW w:w="1644" w:type="dxa"/>
          </w:tcPr>
          <w:p w:rsidR="000B10B7" w:rsidRPr="000528E0" w:rsidRDefault="000B10B7">
            <w:pPr>
              <w:pStyle w:val="ConsPlusNormal"/>
              <w:rPr>
                <w:rFonts w:ascii="Times New Roman" w:hAnsi="Times New Roman" w:cs="Times New Roman"/>
              </w:rPr>
            </w:pPr>
          </w:p>
        </w:tc>
      </w:tr>
      <w:tr w:rsidR="000B10B7" w:rsidRPr="000528E0">
        <w:tc>
          <w:tcPr>
            <w:tcW w:w="624" w:type="dxa"/>
            <w:vMerge/>
          </w:tcPr>
          <w:p w:rsidR="000B10B7" w:rsidRPr="000528E0" w:rsidRDefault="000B10B7">
            <w:pPr>
              <w:pStyle w:val="ConsPlusNormal"/>
              <w:rPr>
                <w:rFonts w:ascii="Times New Roman" w:hAnsi="Times New Roman" w:cs="Times New Roman"/>
              </w:rPr>
            </w:pP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от 10 и более процентов стоимости инициативного проекта</w:t>
            </w:r>
          </w:p>
        </w:tc>
        <w:tc>
          <w:tcPr>
            <w:tcW w:w="1644" w:type="dxa"/>
          </w:tcPr>
          <w:p w:rsidR="000B10B7" w:rsidRPr="000528E0" w:rsidRDefault="000B10B7">
            <w:pPr>
              <w:pStyle w:val="ConsPlusNormal"/>
              <w:jc w:val="right"/>
              <w:rPr>
                <w:rFonts w:ascii="Times New Roman" w:hAnsi="Times New Roman" w:cs="Times New Roman"/>
              </w:rPr>
            </w:pPr>
            <w:r w:rsidRPr="000528E0">
              <w:rPr>
                <w:rFonts w:ascii="Times New Roman" w:hAnsi="Times New Roman" w:cs="Times New Roman"/>
              </w:rPr>
              <w:t>7</w:t>
            </w:r>
          </w:p>
        </w:tc>
      </w:tr>
      <w:tr w:rsidR="000B10B7" w:rsidRPr="000528E0">
        <w:tc>
          <w:tcPr>
            <w:tcW w:w="624" w:type="dxa"/>
            <w:vMerge/>
          </w:tcPr>
          <w:p w:rsidR="000B10B7" w:rsidRPr="000528E0" w:rsidRDefault="000B10B7">
            <w:pPr>
              <w:pStyle w:val="ConsPlusNormal"/>
              <w:rPr>
                <w:rFonts w:ascii="Times New Roman" w:hAnsi="Times New Roman" w:cs="Times New Roman"/>
              </w:rPr>
            </w:pP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от 8 процентов до 9,99 процента стоимости инициативного проекта</w:t>
            </w:r>
          </w:p>
        </w:tc>
        <w:tc>
          <w:tcPr>
            <w:tcW w:w="1644" w:type="dxa"/>
          </w:tcPr>
          <w:p w:rsidR="000B10B7" w:rsidRPr="000528E0" w:rsidRDefault="000B10B7">
            <w:pPr>
              <w:pStyle w:val="ConsPlusNormal"/>
              <w:jc w:val="right"/>
              <w:rPr>
                <w:rFonts w:ascii="Times New Roman" w:hAnsi="Times New Roman" w:cs="Times New Roman"/>
              </w:rPr>
            </w:pPr>
            <w:r w:rsidRPr="000528E0">
              <w:rPr>
                <w:rFonts w:ascii="Times New Roman" w:hAnsi="Times New Roman" w:cs="Times New Roman"/>
              </w:rPr>
              <w:t>6</w:t>
            </w:r>
          </w:p>
        </w:tc>
      </w:tr>
      <w:tr w:rsidR="000B10B7" w:rsidRPr="000528E0">
        <w:tc>
          <w:tcPr>
            <w:tcW w:w="624" w:type="dxa"/>
            <w:vMerge/>
          </w:tcPr>
          <w:p w:rsidR="000B10B7" w:rsidRPr="000528E0" w:rsidRDefault="000B10B7">
            <w:pPr>
              <w:pStyle w:val="ConsPlusNormal"/>
              <w:rPr>
                <w:rFonts w:ascii="Times New Roman" w:hAnsi="Times New Roman" w:cs="Times New Roman"/>
              </w:rPr>
            </w:pP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от 6 процентов до 7,99 процента стоимости инициативного проекта</w:t>
            </w:r>
          </w:p>
        </w:tc>
        <w:tc>
          <w:tcPr>
            <w:tcW w:w="1644" w:type="dxa"/>
          </w:tcPr>
          <w:p w:rsidR="000B10B7" w:rsidRPr="000528E0" w:rsidRDefault="000B10B7">
            <w:pPr>
              <w:pStyle w:val="ConsPlusNormal"/>
              <w:jc w:val="right"/>
              <w:rPr>
                <w:rFonts w:ascii="Times New Roman" w:hAnsi="Times New Roman" w:cs="Times New Roman"/>
              </w:rPr>
            </w:pPr>
            <w:r w:rsidRPr="000528E0">
              <w:rPr>
                <w:rFonts w:ascii="Times New Roman" w:hAnsi="Times New Roman" w:cs="Times New Roman"/>
              </w:rPr>
              <w:t>5</w:t>
            </w:r>
          </w:p>
        </w:tc>
      </w:tr>
      <w:tr w:rsidR="000B10B7" w:rsidRPr="000528E0">
        <w:tc>
          <w:tcPr>
            <w:tcW w:w="624" w:type="dxa"/>
            <w:vMerge/>
          </w:tcPr>
          <w:p w:rsidR="000B10B7" w:rsidRPr="000528E0" w:rsidRDefault="000B10B7">
            <w:pPr>
              <w:pStyle w:val="ConsPlusNormal"/>
              <w:rPr>
                <w:rFonts w:ascii="Times New Roman" w:hAnsi="Times New Roman" w:cs="Times New Roman"/>
              </w:rPr>
            </w:pP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от 4 процентов до 5,99 процента стоимости инициативного проекта</w:t>
            </w:r>
          </w:p>
        </w:tc>
        <w:tc>
          <w:tcPr>
            <w:tcW w:w="1644" w:type="dxa"/>
          </w:tcPr>
          <w:p w:rsidR="000B10B7" w:rsidRPr="000528E0" w:rsidRDefault="000B10B7">
            <w:pPr>
              <w:pStyle w:val="ConsPlusNormal"/>
              <w:jc w:val="right"/>
              <w:rPr>
                <w:rFonts w:ascii="Times New Roman" w:hAnsi="Times New Roman" w:cs="Times New Roman"/>
              </w:rPr>
            </w:pPr>
            <w:r w:rsidRPr="000528E0">
              <w:rPr>
                <w:rFonts w:ascii="Times New Roman" w:hAnsi="Times New Roman" w:cs="Times New Roman"/>
              </w:rPr>
              <w:t>4</w:t>
            </w:r>
          </w:p>
        </w:tc>
      </w:tr>
      <w:tr w:rsidR="000B10B7" w:rsidRPr="000528E0">
        <w:tc>
          <w:tcPr>
            <w:tcW w:w="624" w:type="dxa"/>
            <w:vMerge/>
          </w:tcPr>
          <w:p w:rsidR="000B10B7" w:rsidRPr="000528E0" w:rsidRDefault="000B10B7">
            <w:pPr>
              <w:pStyle w:val="ConsPlusNormal"/>
              <w:rPr>
                <w:rFonts w:ascii="Times New Roman" w:hAnsi="Times New Roman" w:cs="Times New Roman"/>
              </w:rPr>
            </w:pP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от 2 процентов до 3,99 процента стоимости инициативного проекта</w:t>
            </w:r>
          </w:p>
        </w:tc>
        <w:tc>
          <w:tcPr>
            <w:tcW w:w="1644" w:type="dxa"/>
          </w:tcPr>
          <w:p w:rsidR="000B10B7" w:rsidRPr="000528E0" w:rsidRDefault="000B10B7">
            <w:pPr>
              <w:pStyle w:val="ConsPlusNormal"/>
              <w:jc w:val="right"/>
              <w:rPr>
                <w:rFonts w:ascii="Times New Roman" w:hAnsi="Times New Roman" w:cs="Times New Roman"/>
              </w:rPr>
            </w:pPr>
            <w:r w:rsidRPr="000528E0">
              <w:rPr>
                <w:rFonts w:ascii="Times New Roman" w:hAnsi="Times New Roman" w:cs="Times New Roman"/>
              </w:rPr>
              <w:t>3</w:t>
            </w:r>
          </w:p>
        </w:tc>
      </w:tr>
      <w:tr w:rsidR="000B10B7" w:rsidRPr="000528E0">
        <w:tc>
          <w:tcPr>
            <w:tcW w:w="624" w:type="dxa"/>
            <w:vMerge w:val="restart"/>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5</w:t>
            </w: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Планируемое трудовое и/или имущественное участие заинтересованных лиц в реализации инициативного проекта:</w:t>
            </w:r>
          </w:p>
        </w:tc>
        <w:tc>
          <w:tcPr>
            <w:tcW w:w="1644" w:type="dxa"/>
          </w:tcPr>
          <w:p w:rsidR="000B10B7" w:rsidRPr="000528E0" w:rsidRDefault="000B10B7">
            <w:pPr>
              <w:pStyle w:val="ConsPlusNormal"/>
              <w:rPr>
                <w:rFonts w:ascii="Times New Roman" w:hAnsi="Times New Roman" w:cs="Times New Roman"/>
              </w:rPr>
            </w:pPr>
          </w:p>
        </w:tc>
      </w:tr>
      <w:tr w:rsidR="000B10B7" w:rsidRPr="000528E0">
        <w:tc>
          <w:tcPr>
            <w:tcW w:w="624" w:type="dxa"/>
            <w:vMerge/>
          </w:tcPr>
          <w:p w:rsidR="000B10B7" w:rsidRPr="000528E0" w:rsidRDefault="000B10B7">
            <w:pPr>
              <w:pStyle w:val="ConsPlusNormal"/>
              <w:rPr>
                <w:rFonts w:ascii="Times New Roman" w:hAnsi="Times New Roman" w:cs="Times New Roman"/>
              </w:rPr>
            </w:pP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Да</w:t>
            </w:r>
          </w:p>
        </w:tc>
        <w:tc>
          <w:tcPr>
            <w:tcW w:w="1644" w:type="dxa"/>
          </w:tcPr>
          <w:p w:rsidR="000B10B7" w:rsidRPr="000528E0" w:rsidRDefault="000B10B7">
            <w:pPr>
              <w:pStyle w:val="ConsPlusNormal"/>
              <w:jc w:val="right"/>
              <w:rPr>
                <w:rFonts w:ascii="Times New Roman" w:hAnsi="Times New Roman" w:cs="Times New Roman"/>
              </w:rPr>
            </w:pPr>
            <w:r w:rsidRPr="000528E0">
              <w:rPr>
                <w:rFonts w:ascii="Times New Roman" w:hAnsi="Times New Roman" w:cs="Times New Roman"/>
              </w:rPr>
              <w:t>1</w:t>
            </w:r>
          </w:p>
        </w:tc>
      </w:tr>
      <w:tr w:rsidR="000B10B7" w:rsidRPr="000528E0">
        <w:tc>
          <w:tcPr>
            <w:tcW w:w="624" w:type="dxa"/>
            <w:vMerge/>
          </w:tcPr>
          <w:p w:rsidR="000B10B7" w:rsidRPr="000528E0" w:rsidRDefault="000B10B7">
            <w:pPr>
              <w:pStyle w:val="ConsPlusNormal"/>
              <w:rPr>
                <w:rFonts w:ascii="Times New Roman" w:hAnsi="Times New Roman" w:cs="Times New Roman"/>
              </w:rPr>
            </w:pPr>
          </w:p>
        </w:tc>
        <w:tc>
          <w:tcPr>
            <w:tcW w:w="6803" w:type="dxa"/>
          </w:tcPr>
          <w:p w:rsidR="000B10B7" w:rsidRPr="000528E0" w:rsidRDefault="000B10B7">
            <w:pPr>
              <w:pStyle w:val="ConsPlusNormal"/>
              <w:rPr>
                <w:rFonts w:ascii="Times New Roman" w:hAnsi="Times New Roman" w:cs="Times New Roman"/>
              </w:rPr>
            </w:pPr>
            <w:r w:rsidRPr="000528E0">
              <w:rPr>
                <w:rFonts w:ascii="Times New Roman" w:hAnsi="Times New Roman" w:cs="Times New Roman"/>
              </w:rPr>
              <w:t>Нет</w:t>
            </w:r>
          </w:p>
        </w:tc>
        <w:tc>
          <w:tcPr>
            <w:tcW w:w="1644" w:type="dxa"/>
          </w:tcPr>
          <w:p w:rsidR="000B10B7" w:rsidRPr="000528E0" w:rsidRDefault="000B10B7">
            <w:pPr>
              <w:pStyle w:val="ConsPlusNormal"/>
              <w:jc w:val="right"/>
              <w:rPr>
                <w:rFonts w:ascii="Times New Roman" w:hAnsi="Times New Roman" w:cs="Times New Roman"/>
              </w:rPr>
            </w:pPr>
            <w:r w:rsidRPr="000528E0">
              <w:rPr>
                <w:rFonts w:ascii="Times New Roman" w:hAnsi="Times New Roman" w:cs="Times New Roman"/>
              </w:rPr>
              <w:t>0</w:t>
            </w:r>
          </w:p>
        </w:tc>
      </w:tr>
    </w:tbl>
    <w:p w:rsidR="000B10B7" w:rsidRDefault="000B10B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p w:rsidR="001E0997" w:rsidRDefault="001E0997">
      <w:pPr>
        <w:pStyle w:val="ConsPlusNormal"/>
        <w:jc w:val="both"/>
        <w:rPr>
          <w:rFonts w:ascii="Times New Roman" w:hAnsi="Times New Roman" w:cs="Times New Roman"/>
        </w:rPr>
      </w:pPr>
    </w:p>
    <w:sectPr w:rsidR="001E0997" w:rsidSect="00DA6B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0B7"/>
    <w:rsid w:val="00027A1D"/>
    <w:rsid w:val="000528E0"/>
    <w:rsid w:val="00066443"/>
    <w:rsid w:val="000A1E96"/>
    <w:rsid w:val="000B0861"/>
    <w:rsid w:val="000B10B7"/>
    <w:rsid w:val="001169CA"/>
    <w:rsid w:val="00171741"/>
    <w:rsid w:val="001E0997"/>
    <w:rsid w:val="003A36B8"/>
    <w:rsid w:val="00430D05"/>
    <w:rsid w:val="004E49E6"/>
    <w:rsid w:val="00565222"/>
    <w:rsid w:val="005F107D"/>
    <w:rsid w:val="00645C9A"/>
    <w:rsid w:val="006816A7"/>
    <w:rsid w:val="006974C5"/>
    <w:rsid w:val="006E33CC"/>
    <w:rsid w:val="00775551"/>
    <w:rsid w:val="007860DF"/>
    <w:rsid w:val="0086209B"/>
    <w:rsid w:val="0087560E"/>
    <w:rsid w:val="008E03DD"/>
    <w:rsid w:val="009A2D14"/>
    <w:rsid w:val="009D49A2"/>
    <w:rsid w:val="00A15C04"/>
    <w:rsid w:val="00A93065"/>
    <w:rsid w:val="00B7217D"/>
    <w:rsid w:val="00BA02BD"/>
    <w:rsid w:val="00BB3643"/>
    <w:rsid w:val="00C3384C"/>
    <w:rsid w:val="00C440C3"/>
    <w:rsid w:val="00CB7576"/>
    <w:rsid w:val="00D74C4A"/>
    <w:rsid w:val="00D97516"/>
    <w:rsid w:val="00DC5776"/>
    <w:rsid w:val="00DD22A7"/>
    <w:rsid w:val="00DE2B5E"/>
    <w:rsid w:val="00E43F1A"/>
    <w:rsid w:val="00E45060"/>
    <w:rsid w:val="00E64633"/>
    <w:rsid w:val="00EF416D"/>
    <w:rsid w:val="00FB4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56AF1-031D-4DD1-8563-07294B57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0B10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B10B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B10B7"/>
    <w:pPr>
      <w:widowControl w:val="0"/>
      <w:autoSpaceDE w:val="0"/>
      <w:autoSpaceDN w:val="0"/>
      <w:spacing w:after="0" w:line="240" w:lineRule="auto"/>
    </w:pPr>
    <w:rPr>
      <w:rFonts w:ascii="Tahoma" w:eastAsiaTheme="minorEastAsia" w:hAnsi="Tahoma" w:cs="Tahoma"/>
      <w:sz w:val="20"/>
      <w:lang w:eastAsia="ru-RU"/>
    </w:rPr>
  </w:style>
  <w:style w:type="paragraph" w:styleId="a3">
    <w:name w:val="Title"/>
    <w:basedOn w:val="a"/>
    <w:link w:val="a4"/>
    <w:qFormat/>
    <w:rsid w:val="006E33CC"/>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6E33CC"/>
    <w:rPr>
      <w:rFonts w:ascii="Times New Roman" w:eastAsia="Times New Roman" w:hAnsi="Times New Roman" w:cs="Times New Roman"/>
      <w:b/>
      <w:bCs/>
      <w:sz w:val="28"/>
      <w:szCs w:val="24"/>
      <w:lang w:eastAsia="ru-RU"/>
    </w:rPr>
  </w:style>
  <w:style w:type="paragraph" w:styleId="a5">
    <w:name w:val="No Spacing"/>
    <w:uiPriority w:val="1"/>
    <w:qFormat/>
    <w:rsid w:val="006E33CC"/>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E33CC"/>
    <w:pPr>
      <w:spacing w:after="200" w:line="276" w:lineRule="auto"/>
      <w:ind w:left="720"/>
      <w:contextualSpacing/>
    </w:pPr>
    <w:rPr>
      <w:rFonts w:ascii="Calibri" w:eastAsia="Times New Roman" w:hAnsi="Calibri" w:cs="Times New Roman"/>
      <w:lang w:eastAsia="ru-RU"/>
    </w:rPr>
  </w:style>
  <w:style w:type="paragraph" w:styleId="a7">
    <w:name w:val="Balloon Text"/>
    <w:basedOn w:val="a"/>
    <w:link w:val="a8"/>
    <w:uiPriority w:val="99"/>
    <w:semiHidden/>
    <w:unhideWhenUsed/>
    <w:rsid w:val="009A2D1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A2D14"/>
    <w:rPr>
      <w:rFonts w:ascii="Segoe UI" w:hAnsi="Segoe UI" w:cs="Segoe UI"/>
      <w:sz w:val="18"/>
      <w:szCs w:val="18"/>
    </w:rPr>
  </w:style>
  <w:style w:type="paragraph" w:styleId="a9">
    <w:name w:val="Normal (Web)"/>
    <w:basedOn w:val="a"/>
    <w:uiPriority w:val="99"/>
    <w:unhideWhenUsed/>
    <w:qFormat/>
    <w:rsid w:val="001E0997"/>
    <w:pPr>
      <w:suppressAutoHyphens/>
      <w:spacing w:beforeAutospacing="1" w:after="2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93204" TargetMode="External"/><Relationship Id="rId3" Type="http://schemas.openxmlformats.org/officeDocument/2006/relationships/webSettings" Target="webSettings.xml"/><Relationship Id="rId7" Type="http://schemas.openxmlformats.org/officeDocument/2006/relationships/hyperlink" Target="https://login.consultant.ru/link/?req=doc&amp;base=RZB&amp;n=4667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B&amp;n=480999&amp;dst=962" TargetMode="External"/><Relationship Id="rId5" Type="http://schemas.openxmlformats.org/officeDocument/2006/relationships/hyperlink" Target="https://login.consultant.ru/link/?req=doc&amp;base=RZB&amp;n=480999&amp;dst=946"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4659</Words>
  <Characters>26561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3</cp:revision>
  <cp:lastPrinted>2025-01-28T07:39:00Z</cp:lastPrinted>
  <dcterms:created xsi:type="dcterms:W3CDTF">2025-01-28T06:18:00Z</dcterms:created>
  <dcterms:modified xsi:type="dcterms:W3CDTF">2025-01-28T07:39:00Z</dcterms:modified>
</cp:coreProperties>
</file>