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447D22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-320040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E46">
        <w:rPr>
          <w:rFonts w:ascii="Times New Roman" w:hAnsi="Times New Roman"/>
          <w:i/>
          <w:iCs/>
          <w:sz w:val="26"/>
          <w:szCs w:val="26"/>
        </w:rPr>
        <w:t xml:space="preserve">         </w:t>
      </w:r>
      <w:r w:rsidR="00093CB6">
        <w:rPr>
          <w:rFonts w:ascii="Times New Roman" w:hAnsi="Times New Roman"/>
          <w:i/>
          <w:iCs/>
          <w:sz w:val="26"/>
          <w:szCs w:val="26"/>
        </w:rPr>
        <w:t>ПРОЕКТ</w:t>
      </w:r>
      <w:r w:rsidR="00CB5E46">
        <w:rPr>
          <w:rFonts w:ascii="Times New Roman" w:hAnsi="Times New Roman"/>
          <w:i/>
          <w:iCs/>
          <w:sz w:val="26"/>
          <w:szCs w:val="26"/>
        </w:rPr>
        <w:t xml:space="preserve">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B06206" w:rsidTr="00B06206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B06206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B06206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B06206" w:rsidRPr="00516922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="00516922"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B06206" w:rsidRPr="00D9702E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2E">
              <w:rPr>
                <w:rFonts w:ascii="Times New Roman" w:hAnsi="Times New Roman"/>
                <w:b/>
                <w:sz w:val="24"/>
                <w:szCs w:val="24"/>
              </w:rPr>
              <w:t>ТОГТООЛ</w:t>
            </w:r>
          </w:p>
          <w:p w:rsidR="00002BEE" w:rsidRPr="00D9702E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206" w:rsidRDefault="00B06206" w:rsidP="00B06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2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9702E" w:rsidRPr="00B06206" w:rsidRDefault="00D9702E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301" w:rsidRPr="00022C71" w:rsidRDefault="00B06206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</w:t>
      </w:r>
      <w:r w:rsidR="008D7880">
        <w:rPr>
          <w:rFonts w:ascii="Times New Roman" w:hAnsi="Times New Roman"/>
          <w:iCs/>
          <w:sz w:val="24"/>
          <w:szCs w:val="24"/>
        </w:rPr>
        <w:t xml:space="preserve">    </w:t>
      </w:r>
      <w:r w:rsidR="00093CB6">
        <w:rPr>
          <w:rFonts w:ascii="Times New Roman" w:hAnsi="Times New Roman"/>
          <w:iCs/>
          <w:sz w:val="24"/>
          <w:szCs w:val="24"/>
        </w:rPr>
        <w:t xml:space="preserve">____  </w:t>
      </w:r>
      <w:r w:rsidR="008C3814">
        <w:rPr>
          <w:rFonts w:ascii="Times New Roman" w:hAnsi="Times New Roman"/>
          <w:iCs/>
          <w:sz w:val="24"/>
          <w:szCs w:val="24"/>
        </w:rPr>
        <w:t xml:space="preserve">декабря </w:t>
      </w:r>
      <w:r w:rsidR="00CB5E46" w:rsidRPr="00022C71">
        <w:rPr>
          <w:rFonts w:ascii="Times New Roman" w:hAnsi="Times New Roman"/>
          <w:iCs/>
          <w:sz w:val="24"/>
          <w:szCs w:val="24"/>
        </w:rPr>
        <w:t>202</w:t>
      </w:r>
      <w:r w:rsidR="008D7880">
        <w:rPr>
          <w:rFonts w:ascii="Times New Roman" w:hAnsi="Times New Roman"/>
          <w:iCs/>
          <w:sz w:val="24"/>
          <w:szCs w:val="24"/>
        </w:rPr>
        <w:t>3</w:t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г.</w:t>
      </w:r>
      <w:r w:rsidRPr="00022C71">
        <w:rPr>
          <w:rFonts w:ascii="Times New Roman" w:hAnsi="Times New Roman"/>
          <w:iCs/>
          <w:sz w:val="24"/>
          <w:szCs w:val="24"/>
        </w:rPr>
        <w:tab/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022C71">
        <w:rPr>
          <w:rFonts w:ascii="Times New Roman" w:hAnsi="Times New Roman"/>
          <w:iCs/>
          <w:sz w:val="24"/>
          <w:szCs w:val="24"/>
        </w:rPr>
        <w:t>№</w:t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</w:t>
      </w:r>
      <w:r w:rsidR="0082325B" w:rsidRPr="00022C71">
        <w:rPr>
          <w:rFonts w:ascii="Times New Roman" w:hAnsi="Times New Roman"/>
          <w:iCs/>
          <w:sz w:val="24"/>
          <w:szCs w:val="24"/>
        </w:rPr>
        <w:t>___</w:t>
      </w:r>
    </w:p>
    <w:p w:rsidR="008C4301" w:rsidRDefault="0037433A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22C7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</w:t>
      </w:r>
      <w:r w:rsidR="00B06206" w:rsidRPr="00022C71">
        <w:rPr>
          <w:rFonts w:ascii="Times New Roman" w:hAnsi="Times New Roman"/>
          <w:iCs/>
          <w:sz w:val="24"/>
          <w:szCs w:val="24"/>
        </w:rPr>
        <w:t>с. Курумкан</w:t>
      </w:r>
    </w:p>
    <w:p w:rsidR="008D7880" w:rsidRPr="00022C71" w:rsidRDefault="008D7880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D7880" w:rsidRPr="00550F6C" w:rsidRDefault="008D7880" w:rsidP="00550F6C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r w:rsidRPr="00550F6C">
        <w:rPr>
          <w:rFonts w:ascii="Times New Roman" w:hAnsi="Times New Roman"/>
          <w:b/>
          <w:bCs/>
          <w:sz w:val="26"/>
          <w:szCs w:val="26"/>
        </w:rPr>
        <w:t xml:space="preserve">«Об определении границ </w:t>
      </w:r>
      <w:r w:rsidRPr="00550F6C">
        <w:rPr>
          <w:rFonts w:ascii="Times New Roman" w:hAnsi="Times New Roman"/>
          <w:b/>
          <w:sz w:val="26"/>
          <w:szCs w:val="26"/>
          <w:lang w:eastAsia="en-US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</w:t>
      </w:r>
      <w:r w:rsidR="00550F6C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550F6C">
        <w:rPr>
          <w:rFonts w:ascii="Times New Roman" w:hAnsi="Times New Roman"/>
          <w:b/>
          <w:sz w:val="26"/>
          <w:szCs w:val="26"/>
          <w:lang w:eastAsia="en-US"/>
        </w:rPr>
        <w:t>при оказании услуг общественного питания» на территории МО «Курумканский район</w:t>
      </w:r>
      <w:r w:rsidRPr="00550F6C">
        <w:rPr>
          <w:b/>
          <w:sz w:val="24"/>
          <w:szCs w:val="24"/>
          <w:lang w:eastAsia="en-US"/>
        </w:rPr>
        <w:t>»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b/>
          <w:bCs/>
          <w:sz w:val="24"/>
          <w:szCs w:val="24"/>
        </w:rPr>
        <w:t xml:space="preserve"> </w:t>
      </w:r>
      <w:r w:rsidRPr="00093CB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во исполнение статьи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постановления Правительства РФ от 23.12.2020 №2220 </w:t>
      </w:r>
      <w:r w:rsidRPr="00093CB6">
        <w:rPr>
          <w:rFonts w:ascii="Times New Roman" w:hAnsi="Times New Roman"/>
          <w:sz w:val="26"/>
          <w:szCs w:val="26"/>
          <w:lang w:eastAsia="en-US"/>
        </w:rPr>
        <w:t xml:space="preserve"> «Об утверждении Правил определения органами</w:t>
      </w:r>
      <w:r w:rsidRPr="008D7880">
        <w:rPr>
          <w:rFonts w:ascii="Times New Roman" w:hAnsi="Times New Roman"/>
          <w:sz w:val="26"/>
          <w:szCs w:val="26"/>
          <w:lang w:eastAsia="en-US"/>
        </w:rPr>
        <w:t xml:space="preserve">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ПОСТАНОВЛЯЮ:</w:t>
      </w:r>
    </w:p>
    <w:p w:rsidR="008D7880" w:rsidRPr="008D7880" w:rsidRDefault="008D7880" w:rsidP="007A1FB0">
      <w:pPr>
        <w:pStyle w:val="10"/>
        <w:widowControl/>
        <w:numPr>
          <w:ilvl w:val="0"/>
          <w:numId w:val="7"/>
        </w:numPr>
        <w:snapToGrid/>
        <w:spacing w:line="240" w:lineRule="auto"/>
        <w:ind w:left="0" w:firstLine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Границы прилегающих территорий, на которых не допускается 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8D7880" w:rsidRPr="008D7880" w:rsidRDefault="008D7880" w:rsidP="007A1FB0">
      <w:pPr>
        <w:pStyle w:val="10"/>
        <w:spacing w:line="240" w:lineRule="auto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8D7880" w:rsidRDefault="008D7880" w:rsidP="00550F6C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lastRenderedPageBreak/>
        <w:t>- зданий, строений, сооружений, помещений, находящихся во владении и (или) пользовании организаций, осуществляющих обучение несовершеннолетних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спортивных сооружений, которые являются объектами недвижимости и права, на которые зарегистрированы в установленном порядке;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вокзалов, аэропортов;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8D7880" w:rsidRDefault="008D7880" w:rsidP="00513C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 xml:space="preserve">2. Для определения границ прилегающих территорий, расчет расстояния от зданий, строений, сооружений, помещений, находящихся во владении, распоряжении и (или) пользовании организаций и объектов, указанных в пункте </w:t>
      </w:r>
      <w:r w:rsidR="00513C3B" w:rsidRPr="00513C3B">
        <w:rPr>
          <w:rFonts w:ascii="Times New Roman" w:hAnsi="Times New Roman"/>
          <w:sz w:val="26"/>
          <w:szCs w:val="26"/>
          <w:lang w:eastAsia="en-US"/>
        </w:rPr>
        <w:t>1</w:t>
      </w:r>
      <w:r w:rsidRPr="008D7880">
        <w:rPr>
          <w:rFonts w:ascii="Times New Roman" w:hAnsi="Times New Roman"/>
          <w:sz w:val="26"/>
          <w:szCs w:val="26"/>
          <w:lang w:eastAsia="en-US"/>
        </w:rPr>
        <w:t xml:space="preserve"> настоящего постановления, до границ прилегающих территорий, на которых не  допускается розничная продажа алко</w:t>
      </w:r>
      <w:r w:rsidR="00513C3B">
        <w:rPr>
          <w:rFonts w:ascii="Times New Roman" w:hAnsi="Times New Roman"/>
          <w:sz w:val="26"/>
          <w:szCs w:val="26"/>
          <w:lang w:eastAsia="en-US"/>
        </w:rPr>
        <w:t>гольной продукции:</w:t>
      </w:r>
    </w:p>
    <w:p w:rsidR="00513C3B" w:rsidRPr="00513C3B" w:rsidRDefault="00513C3B" w:rsidP="0051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6E82">
        <w:rPr>
          <w:rFonts w:ascii="Times New Roman" w:hAnsi="Times New Roman"/>
          <w:sz w:val="26"/>
          <w:szCs w:val="26"/>
        </w:rPr>
        <w:t>а) способ расчета границ прилегающих к организациям и (или) объектам территорий, на которых не допускается розничная продажа алкогольной продукции, устанавливается как радиус окружности с условным центром, определяемым в месте основного (дополнительного) входа для посетителей на обособленную территорию организации или объекта (при наличии) или входа в организации или объекты, указанные в пункте 1 настоящего постановления, до входа для посетителей в стационарный торговый объект или объект общественного питания для: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 xml:space="preserve">- 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 – 25 метров; 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 деятельности по перечню утвержденному Правительством Российской Федерации – 25 метров;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спортивных сооружений, которые являются объектами недвижимости и права, на которые зарегистрированы в установленном порядке – 25 метров;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вокзалов, аэропортов – 25 метров;</w:t>
      </w:r>
    </w:p>
    <w:p w:rsidR="00513C3B" w:rsidRPr="00516E82" w:rsidRDefault="008D7880" w:rsidP="0051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мест нахождения источников повышенной опасности – 25 метров</w:t>
      </w:r>
      <w:r w:rsidRPr="00516E82">
        <w:rPr>
          <w:rFonts w:ascii="Times New Roman" w:hAnsi="Times New Roman"/>
          <w:sz w:val="26"/>
          <w:szCs w:val="26"/>
          <w:lang w:eastAsia="en-US"/>
        </w:rPr>
        <w:t>.</w:t>
      </w:r>
      <w:r w:rsidR="00513C3B" w:rsidRPr="00516E82">
        <w:rPr>
          <w:rFonts w:ascii="Times New Roman" w:hAnsi="Times New Roman"/>
          <w:sz w:val="26"/>
          <w:szCs w:val="26"/>
        </w:rPr>
        <w:t xml:space="preserve"> </w:t>
      </w:r>
    </w:p>
    <w:p w:rsidR="00513C3B" w:rsidRPr="008D7880" w:rsidRDefault="00513C3B" w:rsidP="00513C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 xml:space="preserve">б) при отсутствии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размещены организации и объекты, указанные в пункте 1, - от каждого входа для </w:t>
      </w:r>
      <w:r w:rsidRPr="008D7880">
        <w:rPr>
          <w:rFonts w:ascii="Times New Roman" w:hAnsi="Times New Roman"/>
          <w:sz w:val="26"/>
          <w:szCs w:val="26"/>
          <w:lang w:eastAsia="en-US"/>
        </w:rPr>
        <w:lastRenderedPageBreak/>
        <w:t>посетителей в здание (строение, сооружение) до входа для посетителей в стационарный торговый объект по радиусу для: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 xml:space="preserve">- 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  - </w:t>
      </w:r>
      <w:r w:rsidR="00093CB6">
        <w:rPr>
          <w:rFonts w:ascii="Times New Roman" w:hAnsi="Times New Roman"/>
          <w:sz w:val="26"/>
          <w:szCs w:val="26"/>
          <w:lang w:eastAsia="en-US"/>
        </w:rPr>
        <w:t>25</w:t>
      </w:r>
      <w:r w:rsidRPr="008D7880">
        <w:rPr>
          <w:rFonts w:ascii="Times New Roman" w:hAnsi="Times New Roman"/>
          <w:sz w:val="26"/>
          <w:szCs w:val="26"/>
          <w:lang w:eastAsia="en-US"/>
        </w:rPr>
        <w:t xml:space="preserve"> метров;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 xml:space="preserve">-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 деятельности по перечню утвержденному Правительством Российской Федерации – </w:t>
      </w:r>
      <w:r w:rsidR="00093CB6">
        <w:rPr>
          <w:rFonts w:ascii="Times New Roman" w:hAnsi="Times New Roman"/>
          <w:sz w:val="26"/>
          <w:szCs w:val="26"/>
          <w:lang w:eastAsia="en-US"/>
        </w:rPr>
        <w:t>25</w:t>
      </w:r>
      <w:r w:rsidRPr="008D7880">
        <w:rPr>
          <w:rFonts w:ascii="Times New Roman" w:hAnsi="Times New Roman"/>
          <w:sz w:val="26"/>
          <w:szCs w:val="26"/>
          <w:lang w:eastAsia="en-US"/>
        </w:rPr>
        <w:t xml:space="preserve"> метров;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спортивных сооружений, которые являются объектами недвижимости и права, на которые зарегистрированы в установленном порядке –</w:t>
      </w:r>
      <w:r w:rsidR="00093CB6">
        <w:rPr>
          <w:rFonts w:ascii="Times New Roman" w:hAnsi="Times New Roman"/>
          <w:sz w:val="26"/>
          <w:szCs w:val="26"/>
          <w:lang w:eastAsia="en-US"/>
        </w:rPr>
        <w:t xml:space="preserve"> 25 </w:t>
      </w:r>
      <w:r w:rsidRPr="008D7880">
        <w:rPr>
          <w:rFonts w:ascii="Times New Roman" w:hAnsi="Times New Roman"/>
          <w:sz w:val="26"/>
          <w:szCs w:val="26"/>
          <w:lang w:eastAsia="en-US"/>
        </w:rPr>
        <w:t>метров;</w:t>
      </w:r>
    </w:p>
    <w:p w:rsidR="008D7880" w:rsidRP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вокзалов, аэропортов –</w:t>
      </w:r>
      <w:r w:rsidR="00093CB6">
        <w:rPr>
          <w:rFonts w:ascii="Times New Roman" w:hAnsi="Times New Roman"/>
          <w:sz w:val="26"/>
          <w:szCs w:val="26"/>
          <w:lang w:eastAsia="en-US"/>
        </w:rPr>
        <w:t xml:space="preserve"> 25 </w:t>
      </w:r>
      <w:r w:rsidRPr="008D7880">
        <w:rPr>
          <w:rFonts w:ascii="Times New Roman" w:hAnsi="Times New Roman"/>
          <w:sz w:val="26"/>
          <w:szCs w:val="26"/>
          <w:lang w:eastAsia="en-US"/>
        </w:rPr>
        <w:t>метров;</w:t>
      </w:r>
    </w:p>
    <w:p w:rsidR="008D7880" w:rsidRDefault="008D7880" w:rsidP="00550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- мест нахождения источников повышенной опасности –</w:t>
      </w:r>
      <w:r w:rsidR="00093CB6">
        <w:rPr>
          <w:rFonts w:ascii="Times New Roman" w:hAnsi="Times New Roman"/>
          <w:sz w:val="26"/>
          <w:szCs w:val="26"/>
          <w:lang w:eastAsia="en-US"/>
        </w:rPr>
        <w:t xml:space="preserve"> 25 </w:t>
      </w:r>
      <w:r w:rsidRPr="008D7880">
        <w:rPr>
          <w:rFonts w:ascii="Times New Roman" w:hAnsi="Times New Roman"/>
          <w:sz w:val="26"/>
          <w:szCs w:val="26"/>
          <w:lang w:eastAsia="en-US"/>
        </w:rPr>
        <w:t>метров.</w:t>
      </w:r>
    </w:p>
    <w:p w:rsidR="00513C3B" w:rsidRPr="008D7880" w:rsidRDefault="008D7880" w:rsidP="00513C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</w:rPr>
        <w:t>3.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</w:t>
      </w:r>
      <w:r w:rsidR="00513C3B">
        <w:rPr>
          <w:rFonts w:ascii="Times New Roman" w:hAnsi="Times New Roman"/>
          <w:sz w:val="26"/>
          <w:szCs w:val="26"/>
        </w:rPr>
        <w:t>. П</w:t>
      </w:r>
      <w:r w:rsidR="00513C3B" w:rsidRPr="008D7880">
        <w:rPr>
          <w:rFonts w:ascii="Times New Roman" w:hAnsi="Times New Roman"/>
          <w:sz w:val="26"/>
          <w:szCs w:val="26"/>
        </w:rPr>
        <w:t>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  <w:r w:rsidR="00513C3B">
        <w:rPr>
          <w:rFonts w:ascii="Times New Roman" w:hAnsi="Times New Roman"/>
          <w:sz w:val="26"/>
          <w:szCs w:val="26"/>
        </w:rPr>
        <w:t xml:space="preserve"> Расстояние от внешних </w:t>
      </w:r>
      <w:r w:rsidR="00996AAD">
        <w:rPr>
          <w:rFonts w:ascii="Times New Roman" w:hAnsi="Times New Roman"/>
          <w:sz w:val="26"/>
          <w:szCs w:val="26"/>
        </w:rPr>
        <w:t xml:space="preserve">границ </w:t>
      </w:r>
      <w:r w:rsidR="00513C3B">
        <w:rPr>
          <w:rFonts w:ascii="Times New Roman" w:hAnsi="Times New Roman"/>
          <w:sz w:val="26"/>
          <w:szCs w:val="26"/>
        </w:rPr>
        <w:t xml:space="preserve">стен многоквартирных домов, где осуществляется розничная продажа алкогольной продукции при оказании услуг общественного питания до объектов указанных в п.1 настоящего постановления составляет не менее 25 метров. </w:t>
      </w:r>
    </w:p>
    <w:p w:rsidR="00D342C5" w:rsidRPr="00516E82" w:rsidRDefault="00BA0762" w:rsidP="00D342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16E82">
        <w:rPr>
          <w:rFonts w:ascii="Times New Roman" w:hAnsi="Times New Roman"/>
          <w:sz w:val="26"/>
          <w:szCs w:val="26"/>
        </w:rPr>
        <w:t>Способ расчета расстояния определяется по прямой от входа для посетителей</w:t>
      </w:r>
      <w:r w:rsidR="00D342C5" w:rsidRPr="00516E82">
        <w:rPr>
          <w:rFonts w:ascii="Times New Roman" w:hAnsi="Times New Roman"/>
          <w:sz w:val="26"/>
          <w:szCs w:val="26"/>
        </w:rPr>
        <w:t>,</w:t>
      </w:r>
      <w:r w:rsidRPr="00516E82">
        <w:rPr>
          <w:rFonts w:ascii="Times New Roman" w:hAnsi="Times New Roman"/>
          <w:sz w:val="26"/>
          <w:szCs w:val="26"/>
        </w:rPr>
        <w:t xml:space="preserve"> в котором расположен объект</w:t>
      </w:r>
      <w:r w:rsidR="00D342C5" w:rsidRPr="00516E82">
        <w:rPr>
          <w:rFonts w:ascii="Times New Roman" w:hAnsi="Times New Roman"/>
          <w:sz w:val="26"/>
          <w:szCs w:val="26"/>
        </w:rPr>
        <w:t>.</w:t>
      </w:r>
    </w:p>
    <w:p w:rsidR="008D7880" w:rsidRDefault="00D342C5" w:rsidP="00D342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D342C5">
        <w:rPr>
          <w:rFonts w:ascii="Times New Roman" w:hAnsi="Times New Roman"/>
          <w:sz w:val="26"/>
          <w:szCs w:val="26"/>
        </w:rPr>
        <w:t>4.</w:t>
      </w:r>
      <w:r w:rsidR="00BA0762" w:rsidRPr="00D342C5">
        <w:rPr>
          <w:rFonts w:ascii="Times New Roman" w:hAnsi="Times New Roman"/>
          <w:sz w:val="26"/>
          <w:szCs w:val="26"/>
        </w:rPr>
        <w:t xml:space="preserve"> </w:t>
      </w:r>
      <w:r w:rsidR="008D7880" w:rsidRPr="00D342C5">
        <w:rPr>
          <w:rFonts w:ascii="Times New Roman" w:hAnsi="Times New Roman"/>
          <w:sz w:val="26"/>
          <w:szCs w:val="26"/>
          <w:lang w:eastAsia="en-US"/>
        </w:rPr>
        <w:t>Пожарные</w:t>
      </w:r>
      <w:r w:rsidR="008D7880" w:rsidRPr="008D7880">
        <w:rPr>
          <w:rFonts w:ascii="Times New Roman" w:hAnsi="Times New Roman"/>
          <w:sz w:val="26"/>
          <w:szCs w:val="26"/>
          <w:lang w:eastAsia="en-US"/>
        </w:rPr>
        <w:t>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550F6C" w:rsidRDefault="00550F6C" w:rsidP="00D342C5">
      <w:pPr>
        <w:pStyle w:val="10"/>
        <w:widowControl/>
        <w:numPr>
          <w:ilvl w:val="0"/>
          <w:numId w:val="9"/>
        </w:numPr>
        <w:snapToGrid/>
        <w:spacing w:line="240" w:lineRule="auto"/>
        <w:ind w:left="0" w:firstLine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Признать утратившим силу Постановление администрации МО «Курумканский район» от 24.04.2013 №262 «Об определении границ</w:t>
      </w:r>
      <w:r w:rsidR="00996AAD">
        <w:rPr>
          <w:rFonts w:ascii="Times New Roman" w:hAnsi="Times New Roman"/>
          <w:sz w:val="26"/>
          <w:szCs w:val="26"/>
          <w:lang w:eastAsia="en-US"/>
        </w:rPr>
        <w:t>,</w:t>
      </w:r>
      <w:r w:rsidRPr="008D7880">
        <w:rPr>
          <w:rFonts w:ascii="Times New Roman" w:hAnsi="Times New Roman"/>
          <w:sz w:val="26"/>
          <w:szCs w:val="26"/>
          <w:lang w:eastAsia="en-US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МО «Курумканский район».</w:t>
      </w:r>
    </w:p>
    <w:p w:rsidR="007A1FB0" w:rsidRPr="008D7880" w:rsidRDefault="007A1FB0" w:rsidP="00D342C5">
      <w:pPr>
        <w:pStyle w:val="10"/>
        <w:widowControl/>
        <w:numPr>
          <w:ilvl w:val="0"/>
          <w:numId w:val="9"/>
        </w:numPr>
        <w:snapToGrid/>
        <w:spacing w:line="240" w:lineRule="auto"/>
        <w:ind w:left="0" w:firstLine="0"/>
        <w:rPr>
          <w:rFonts w:ascii="Times New Roman" w:hAnsi="Times New Roman"/>
          <w:sz w:val="26"/>
          <w:szCs w:val="26"/>
          <w:lang w:eastAsia="en-US"/>
        </w:rPr>
      </w:pPr>
      <w:r w:rsidRPr="008D7880">
        <w:rPr>
          <w:rFonts w:ascii="Times New Roman" w:hAnsi="Times New Roman"/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022C71" w:rsidRPr="008D7880" w:rsidRDefault="00022C71" w:rsidP="008D7880">
      <w:pPr>
        <w:pStyle w:val="10"/>
        <w:spacing w:line="240" w:lineRule="auto"/>
        <w:ind w:left="567" w:firstLine="0"/>
        <w:rPr>
          <w:sz w:val="26"/>
          <w:szCs w:val="26"/>
          <w:lang w:eastAsia="en-US"/>
        </w:rPr>
      </w:pPr>
    </w:p>
    <w:p w:rsidR="003B1156" w:rsidRPr="008D7880" w:rsidRDefault="003B1156" w:rsidP="003B1156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7880">
        <w:rPr>
          <w:rFonts w:ascii="Times New Roman" w:hAnsi="Times New Roman"/>
          <w:sz w:val="26"/>
          <w:szCs w:val="26"/>
        </w:rPr>
        <w:t>Глава</w:t>
      </w:r>
      <w:r w:rsidR="00516922" w:rsidRPr="008D7880">
        <w:rPr>
          <w:rFonts w:ascii="Times New Roman" w:hAnsi="Times New Roman"/>
          <w:sz w:val="26"/>
          <w:szCs w:val="26"/>
        </w:rPr>
        <w:t>-</w:t>
      </w:r>
      <w:r w:rsidRPr="008D7880">
        <w:rPr>
          <w:rFonts w:ascii="Times New Roman" w:hAnsi="Times New Roman"/>
          <w:sz w:val="26"/>
          <w:szCs w:val="26"/>
        </w:rPr>
        <w:t xml:space="preserve"> руководитель </w:t>
      </w:r>
      <w:r w:rsidRPr="008D7880">
        <w:rPr>
          <w:rFonts w:ascii="Times New Roman" w:hAnsi="Times New Roman"/>
          <w:sz w:val="26"/>
          <w:szCs w:val="26"/>
        </w:rPr>
        <w:tab/>
      </w:r>
    </w:p>
    <w:p w:rsidR="003B1156" w:rsidRPr="008D7880" w:rsidRDefault="003B1156" w:rsidP="003B1156">
      <w:pPr>
        <w:tabs>
          <w:tab w:val="left" w:pos="7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7880">
        <w:rPr>
          <w:rFonts w:ascii="Times New Roman" w:hAnsi="Times New Roman"/>
          <w:sz w:val="26"/>
          <w:szCs w:val="26"/>
        </w:rPr>
        <w:t>Администраци</w:t>
      </w:r>
      <w:r w:rsidR="00516922" w:rsidRPr="008D7880">
        <w:rPr>
          <w:rFonts w:ascii="Times New Roman" w:hAnsi="Times New Roman"/>
          <w:sz w:val="26"/>
          <w:szCs w:val="26"/>
        </w:rPr>
        <w:t>и</w:t>
      </w:r>
      <w:r w:rsidRPr="008D7880">
        <w:rPr>
          <w:rFonts w:ascii="Times New Roman" w:hAnsi="Times New Roman"/>
          <w:sz w:val="26"/>
          <w:szCs w:val="26"/>
        </w:rPr>
        <w:t xml:space="preserve"> МО </w:t>
      </w:r>
    </w:p>
    <w:p w:rsidR="003B1156" w:rsidRPr="008D7880" w:rsidRDefault="003B1156" w:rsidP="003B11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7880">
        <w:rPr>
          <w:rFonts w:ascii="Times New Roman" w:hAnsi="Times New Roman"/>
          <w:sz w:val="26"/>
          <w:szCs w:val="26"/>
        </w:rPr>
        <w:t xml:space="preserve">«Курумканский район»                                                                                </w:t>
      </w:r>
      <w:r w:rsidR="006217B1" w:rsidRPr="008D7880">
        <w:rPr>
          <w:rFonts w:ascii="Times New Roman" w:hAnsi="Times New Roman"/>
          <w:sz w:val="26"/>
          <w:szCs w:val="26"/>
        </w:rPr>
        <w:t xml:space="preserve">                   </w:t>
      </w:r>
      <w:r w:rsidRPr="008D7880">
        <w:rPr>
          <w:rFonts w:ascii="Times New Roman" w:hAnsi="Times New Roman"/>
          <w:sz w:val="26"/>
          <w:szCs w:val="26"/>
        </w:rPr>
        <w:t>Л.Б. Будаев</w:t>
      </w:r>
    </w:p>
    <w:p w:rsidR="003B1156" w:rsidRPr="008D7880" w:rsidRDefault="00202353" w:rsidP="00D90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8D7880">
        <w:rPr>
          <w:rFonts w:ascii="Times New Roman" w:hAnsi="Times New Roman"/>
          <w:iCs/>
          <w:sz w:val="26"/>
          <w:szCs w:val="26"/>
        </w:rPr>
        <w:t>Отдел экономики</w:t>
      </w:r>
    </w:p>
    <w:p w:rsidR="003B1156" w:rsidRPr="00420429" w:rsidRDefault="00202353" w:rsidP="007A1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8D7880">
        <w:rPr>
          <w:rFonts w:ascii="Times New Roman" w:hAnsi="Times New Roman"/>
          <w:iCs/>
          <w:sz w:val="26"/>
          <w:szCs w:val="26"/>
        </w:rPr>
        <w:t>8(30149)41414</w:t>
      </w:r>
      <w:r w:rsidR="00CB5E46" w:rsidRPr="00022C71">
        <w:rPr>
          <w:rFonts w:ascii="Times New Roman" w:hAnsi="Times New Roman"/>
          <w:i/>
          <w:iCs/>
          <w:sz w:val="24"/>
          <w:szCs w:val="24"/>
        </w:rPr>
        <w:t xml:space="preserve">                                </w:t>
      </w:r>
      <w:r w:rsidR="00CB5E46">
        <w:rPr>
          <w:rFonts w:ascii="Times New Roman" w:hAnsi="Times New Roman"/>
          <w:i/>
          <w:iCs/>
          <w:sz w:val="26"/>
          <w:szCs w:val="26"/>
        </w:rPr>
        <w:t xml:space="preserve">                                    </w:t>
      </w:r>
      <w:r w:rsidR="00420429">
        <w:rPr>
          <w:rFonts w:ascii="Times New Roman" w:hAnsi="Times New Roman"/>
          <w:i/>
          <w:iCs/>
          <w:sz w:val="26"/>
          <w:szCs w:val="26"/>
        </w:rPr>
        <w:t xml:space="preserve"> </w:t>
      </w:r>
    </w:p>
    <w:sectPr w:rsidR="003B1156" w:rsidRPr="00420429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F2" w:rsidRDefault="00522FF2" w:rsidP="00637958">
      <w:pPr>
        <w:spacing w:after="0" w:line="240" w:lineRule="auto"/>
      </w:pPr>
      <w:r>
        <w:separator/>
      </w:r>
    </w:p>
  </w:endnote>
  <w:endnote w:type="continuationSeparator" w:id="0">
    <w:p w:rsidR="00522FF2" w:rsidRDefault="00522FF2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F2" w:rsidRDefault="00522FF2" w:rsidP="00637958">
      <w:pPr>
        <w:spacing w:after="0" w:line="240" w:lineRule="auto"/>
      </w:pPr>
      <w:r>
        <w:separator/>
      </w:r>
    </w:p>
  </w:footnote>
  <w:footnote w:type="continuationSeparator" w:id="0">
    <w:p w:rsidR="00522FF2" w:rsidRDefault="00522FF2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B87427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7D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BFB"/>
    <w:multiLevelType w:val="hybridMultilevel"/>
    <w:tmpl w:val="1284CFDA"/>
    <w:lvl w:ilvl="0" w:tplc="B6D81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A01807"/>
    <w:multiLevelType w:val="hybridMultilevel"/>
    <w:tmpl w:val="DFBCC610"/>
    <w:lvl w:ilvl="0" w:tplc="FBF6CD1A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56A7F37"/>
    <w:multiLevelType w:val="hybridMultilevel"/>
    <w:tmpl w:val="1EEA4896"/>
    <w:lvl w:ilvl="0" w:tplc="93DE3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261AF7"/>
    <w:multiLevelType w:val="hybridMultilevel"/>
    <w:tmpl w:val="65B411F6"/>
    <w:lvl w:ilvl="0" w:tplc="E30AA0D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60BF"/>
    <w:rsid w:val="000218EC"/>
    <w:rsid w:val="00022C71"/>
    <w:rsid w:val="0003035A"/>
    <w:rsid w:val="0003505E"/>
    <w:rsid w:val="000425CD"/>
    <w:rsid w:val="00046F36"/>
    <w:rsid w:val="00050853"/>
    <w:rsid w:val="00051E00"/>
    <w:rsid w:val="0005358D"/>
    <w:rsid w:val="00053D31"/>
    <w:rsid w:val="00055BAC"/>
    <w:rsid w:val="00061112"/>
    <w:rsid w:val="0007392B"/>
    <w:rsid w:val="000849CE"/>
    <w:rsid w:val="00093CB6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4C90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3A3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077E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02353"/>
    <w:rsid w:val="0021124F"/>
    <w:rsid w:val="00212B80"/>
    <w:rsid w:val="00212C5F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2592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1CBF"/>
    <w:rsid w:val="002F2AFA"/>
    <w:rsid w:val="00304AB3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2611"/>
    <w:rsid w:val="00396AC0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47D22"/>
    <w:rsid w:val="004544FE"/>
    <w:rsid w:val="004563BA"/>
    <w:rsid w:val="00462317"/>
    <w:rsid w:val="00467D1E"/>
    <w:rsid w:val="00474BDD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13C3B"/>
    <w:rsid w:val="00514814"/>
    <w:rsid w:val="00516922"/>
    <w:rsid w:val="00516E82"/>
    <w:rsid w:val="0052209E"/>
    <w:rsid w:val="00522FF2"/>
    <w:rsid w:val="00526ACD"/>
    <w:rsid w:val="00540CD9"/>
    <w:rsid w:val="00550F6C"/>
    <w:rsid w:val="00552F64"/>
    <w:rsid w:val="0055354A"/>
    <w:rsid w:val="00563F2D"/>
    <w:rsid w:val="00565637"/>
    <w:rsid w:val="005668F8"/>
    <w:rsid w:val="00573B0C"/>
    <w:rsid w:val="0058782C"/>
    <w:rsid w:val="0059034D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26F84"/>
    <w:rsid w:val="00630FC4"/>
    <w:rsid w:val="00633DCE"/>
    <w:rsid w:val="00637845"/>
    <w:rsid w:val="00637958"/>
    <w:rsid w:val="00637C3C"/>
    <w:rsid w:val="00637F50"/>
    <w:rsid w:val="00642062"/>
    <w:rsid w:val="0064584A"/>
    <w:rsid w:val="00656BA3"/>
    <w:rsid w:val="00657D4D"/>
    <w:rsid w:val="00660A87"/>
    <w:rsid w:val="00666F26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5B49"/>
    <w:rsid w:val="007766E0"/>
    <w:rsid w:val="007802D7"/>
    <w:rsid w:val="00780C11"/>
    <w:rsid w:val="00794D9E"/>
    <w:rsid w:val="007A1FB0"/>
    <w:rsid w:val="007A25FD"/>
    <w:rsid w:val="007B190F"/>
    <w:rsid w:val="007B5039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2325B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1810"/>
    <w:rsid w:val="008B3D04"/>
    <w:rsid w:val="008C3814"/>
    <w:rsid w:val="008C4301"/>
    <w:rsid w:val="008D1E0A"/>
    <w:rsid w:val="008D1E60"/>
    <w:rsid w:val="008D4D00"/>
    <w:rsid w:val="008D76DA"/>
    <w:rsid w:val="008D7880"/>
    <w:rsid w:val="008E5BD6"/>
    <w:rsid w:val="008F2B6B"/>
    <w:rsid w:val="008F5E61"/>
    <w:rsid w:val="00900144"/>
    <w:rsid w:val="00912069"/>
    <w:rsid w:val="00914935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96AAD"/>
    <w:rsid w:val="009A77F4"/>
    <w:rsid w:val="009B7BB9"/>
    <w:rsid w:val="009D42D4"/>
    <w:rsid w:val="009E457F"/>
    <w:rsid w:val="009E58DC"/>
    <w:rsid w:val="009F2AB1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6749"/>
    <w:rsid w:val="00B852D4"/>
    <w:rsid w:val="00B87427"/>
    <w:rsid w:val="00B91721"/>
    <w:rsid w:val="00B95383"/>
    <w:rsid w:val="00BA0762"/>
    <w:rsid w:val="00BA1A0F"/>
    <w:rsid w:val="00BB333D"/>
    <w:rsid w:val="00BB4DEA"/>
    <w:rsid w:val="00BB7A8D"/>
    <w:rsid w:val="00BC0477"/>
    <w:rsid w:val="00BC1942"/>
    <w:rsid w:val="00BC4DA2"/>
    <w:rsid w:val="00BD1EBA"/>
    <w:rsid w:val="00BE6B93"/>
    <w:rsid w:val="00C10FAB"/>
    <w:rsid w:val="00C1798F"/>
    <w:rsid w:val="00C23517"/>
    <w:rsid w:val="00C3166A"/>
    <w:rsid w:val="00C33B8D"/>
    <w:rsid w:val="00C430D7"/>
    <w:rsid w:val="00C436DC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342C5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877A0"/>
    <w:rsid w:val="00D90290"/>
    <w:rsid w:val="00D94BA1"/>
    <w:rsid w:val="00D94FDE"/>
    <w:rsid w:val="00D9702E"/>
    <w:rsid w:val="00DA0F30"/>
    <w:rsid w:val="00DA1092"/>
    <w:rsid w:val="00DB43D0"/>
    <w:rsid w:val="00DB68B4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37159"/>
    <w:rsid w:val="00E408F0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D676F"/>
    <w:rsid w:val="00EF2E2C"/>
    <w:rsid w:val="00EF590A"/>
    <w:rsid w:val="00EF7992"/>
    <w:rsid w:val="00F1223E"/>
    <w:rsid w:val="00F12F2B"/>
    <w:rsid w:val="00F13152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24547-1B1B-49A9-A16B-16EC8D5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2AB1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10">
    <w:name w:val="Обычный1"/>
    <w:rsid w:val="009F2AB1"/>
    <w:pPr>
      <w:widowControl w:val="0"/>
      <w:snapToGrid w:val="0"/>
      <w:spacing w:line="300" w:lineRule="auto"/>
      <w:ind w:firstLine="700"/>
      <w:jc w:val="both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D25E-27DC-405B-B744-37342E82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2023-11-22T11:33:00Z</cp:lastPrinted>
  <dcterms:created xsi:type="dcterms:W3CDTF">2024-06-11T07:44:00Z</dcterms:created>
  <dcterms:modified xsi:type="dcterms:W3CDTF">2024-06-11T07:44:00Z</dcterms:modified>
</cp:coreProperties>
</file>